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o1ucwe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新京报专访卢泰宇 — 采访参考回答</w:t>
      </w:r>
    </w:p>
    <w:p>
      <w:pPr>
        <w:snapToGrid/>
        <w:spacing w:line="312"/>
        <w:ind w:left="0"/>
        <w:rPr/>
      </w:pPr>
      <w:r>
        <w:rPr>
          <w:i w:val="false"/>
          <w:strike w:val="false"/>
          <w:color w:val="000000"/>
          <w:u w:val="none"/>
        </w:rPr>
        <w:t>本文档基于锦上</w:t>
      </w:r>
      <w:r>
        <w:rPr>
          <w:rFonts w:hint="eastAsia"/>
          <w:i w:val="false"/>
          <w:strike w:val="false"/>
          <w:color w:val="000000"/>
          <w:u w:val="none"/>
        </w:rPr>
        <w:t>康小虎</w:t>
      </w:r>
      <w:r>
        <w:rPr>
          <w:rFonts w:hint="eastAsia"/>
          <w:i w:val="false"/>
          <w:strike w:val="false"/>
          <w:color w:val="000000"/>
          <w:u w:val="none"/>
        </w:rPr>
        <w:t>业务</w:t>
      </w:r>
      <w:r>
        <w:rPr>
          <w:rFonts w:hint="eastAsia"/>
          <w:i w:val="false"/>
          <w:strike w:val="false"/>
          <w:color w:val="000000"/>
          <w:u w:val="none"/>
        </w:rPr>
        <w:t>知识</w:t>
      </w:r>
      <w:r>
        <w:rPr>
          <w:i w:val="false"/>
          <w:strike w:val="false"/>
          <w:color w:val="000000"/>
          <w:u w:val="none"/>
        </w:rPr>
        <w:t>库内材料整理，包括：卢主席逐字稿、AIOPC半年品牌传播全案、7.3发布会议程、品宣复盘报告、创客龙虾产品说明、泰宇视角视频脚本、OPC用户画像、商城选品方案、康小虎项目说明书、健康大使招募一页纸等。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说明</w:t>
      </w:r>
      <w:r>
        <w:rPr>
          <w:i w:val="false"/>
          <w:strike w:val="false"/>
          <w:color w:val="000000"/>
          <w:u w:val="none"/>
        </w:rPr>
        <w:t>：以下回答为素材整理稿，非最终定稿口径。所有数据以集团官方最新数据为准，引用前请核实。</w:t>
      </w:r>
    </w:p>
    <w:p>
      <w:pPr>
        <w:pBdr>
          <w:bottom w:val="thick" w:color="000000" w:sz="8"/>
        </w:pBdr>
        <w:ind w:left="0"/>
        <w:rPr/>
      </w:pPr>
    </w:p>
    <w:p>
      <w:pPr>
        <w:pStyle w:val="9745b3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一、大赛相关</w:t>
      </w:r>
    </w:p>
    <w:p>
      <w:pPr>
        <w:pStyle w:val="tz65wk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Q1：全国AIGC多模态创新设计与技术应用大赛（AIOPC组）启动会刚刚召开，由锦上AIOPC创业孵化平台承办，作为承办方，锦上当初为何推动设立该赛道？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时代判断</w:t>
      </w:r>
      <w:r>
        <w:rPr>
          <w:i w:val="false"/>
          <w:strike w:val="false"/>
          <w:color w:val="000000"/>
          <w:u w:val="none"/>
        </w:rPr>
        <w:t>：随着AI数字化时代来临，全国已有2000万独立创业者，其中35%是OPC（One Person Company），也就是说已有700万"一个人的公司"出现在市场上。OPC不再是边缘现象，而是确定性趋势。锦上作为较早布局AI创业孵化的企业，有责任把这个赛道从"民间自发"推向"国家级赛事"的标准。</w:t>
      </w:r>
    </w:p>
    <w:p>
      <w:pPr>
        <w:numPr>
          <w:ilvl w:val="0"/>
          <w:numId w:val="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锦上的独特位置</w:t>
      </w:r>
      <w:r>
        <w:rPr>
          <w:i w:val="false"/>
          <w:strike w:val="false"/>
          <w:color w:val="000000"/>
          <w:u w:val="none"/>
        </w:rPr>
        <w:t>：锦上健康集团用6年时间打磨了全球首条全自动化创业流水线，从技术底座到商业模式已经跑通。推动设立AIOPC赛道，是把我们已经验证的能力，通过国家级赛事平台向全社会开放，让更多普通人受益。</w:t>
      </w:r>
    </w:p>
    <w:p>
      <w:pPr>
        <w:numPr>
          <w:ilvl w:val="0"/>
          <w:numId w:val="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国家战略对接</w:t>
      </w:r>
      <w:r>
        <w:rPr>
          <w:i w:val="false"/>
          <w:strike w:val="false"/>
          <w:color w:val="000000"/>
          <w:u w:val="none"/>
        </w:rPr>
        <w:t>：大赛由科技部、教育部、工信部、中国科协四大部委指导，是第十九届全国3D大赛的核心板块——十九届深耕、六百多所高校参与、累计八百万参赛人次。这是国家"人工智能+"战略在创业孵化领域的关键落地，锦上承办这个赛道，是主动承接国家战略、推动AI普惠创业的具体行动。</w:t>
      </w:r>
    </w:p>
    <w:p>
      <w:pPr>
        <w:numPr>
          <w:ilvl w:val="0"/>
          <w:numId w:val="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初心</w:t>
      </w:r>
      <w:r>
        <w:rPr>
          <w:i w:val="false"/>
          <w:strike w:val="false"/>
          <w:color w:val="000000"/>
          <w:u w:val="none"/>
        </w:rPr>
        <w:t>：我们喊了二十多年"告别打工、走向老板"，现在真正可以变为现实。过去创业需要租场地、买设备、请员工，现在不需要——在家、甚至一边旅游，拿着手机就可以创业。锦上推动设立这个赛道，就是要把这个可能性变成普通人的日常选择。</w:t>
      </w:r>
    </w:p>
    <w:p>
      <w:pPr>
        <w:pBdr>
          <w:bottom w:val="thick" w:color="000000" w:sz="8"/>
        </w:pBdr>
        <w:ind w:left="0"/>
        <w:rPr/>
      </w:pPr>
    </w:p>
    <w:p>
      <w:pPr>
        <w:pStyle w:val="5uhqya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Q2：大赛提出"赛孵一体"模式，获奖AIOPC项目能获得算力、资本、场景哪些落地扶持？如何打通技术参赛到商业创业的转化通道？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算力扶持</w:t>
      </w:r>
      <w:r>
        <w:rPr>
          <w:i w:val="false"/>
          <w:strike w:val="false"/>
          <w:color w:val="000000"/>
          <w:u w:val="none"/>
        </w:rPr>
        <w:t>：获奖项目可免费使用平台核心AI工具——创客龙虾（老板龙虾创客版），内置7大专家团队、300多个AI员工，覆盖财管分析、商机挖掘、内容创作、品牌打造等全维度能力。创业者用自然语音下达指令即可完成获客、直播、分账全流程，仅使用过程消耗少量token，几乎零成本。</w:t>
      </w:r>
    </w:p>
    <w:p>
      <w:pPr>
        <w:numPr>
          <w:ilvl w:val="0"/>
          <w:numId w:val="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资本扶持</w:t>
      </w:r>
      <w:r>
        <w:rPr>
          <w:i w:val="false"/>
          <w:strike w:val="false"/>
          <w:color w:val="000000"/>
          <w:u w:val="none"/>
        </w:rPr>
        <w:t>：大赛总奖金池超1000万元，最高"凤瑶大奖"110万（10万现金+100万孵化资源）。优质智能体项目可获政府园区专项政策+千万级孵化资源对接。</w:t>
      </w:r>
    </w:p>
    <w:p>
      <w:pPr>
        <w:numPr>
          <w:ilvl w:val="0"/>
          <w:numId w:val="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场景扶持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产品供应链</w:t>
      </w:r>
      <w:r>
        <w:rPr>
          <w:i w:val="false"/>
          <w:strike w:val="false"/>
          <w:color w:val="000000"/>
          <w:u w:val="none"/>
        </w:rPr>
        <w:t>：平台统一提供品牌产品，产品平进平出，平台不赚一分钱差价，锦上作为品牌一级代理，创业者直接拿到一级代理价格。</w:t>
      </w:r>
    </w:p>
    <w:p>
      <w:pPr>
        <w:numPr>
          <w:ilvl w:val="1"/>
          <w:numId w:val="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流量与线索</w:t>
      </w:r>
      <w:r>
        <w:rPr>
          <w:i w:val="false"/>
          <w:strike w:val="false"/>
          <w:color w:val="000000"/>
          <w:u w:val="none"/>
        </w:rPr>
        <w:t>：平台24小时自动数字直播，客户下单后自动分账；创业者可获得30条精准线索启动包。</w:t>
      </w:r>
    </w:p>
    <w:p>
      <w:pPr>
        <w:numPr>
          <w:ilvl w:val="1"/>
          <w:numId w:val="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培训与认证</w:t>
      </w:r>
      <w:r>
        <w:rPr>
          <w:i w:val="false"/>
          <w:strike w:val="false"/>
          <w:color w:val="000000"/>
          <w:u w:val="none"/>
        </w:rPr>
        <w:t>：培训、认证、赠送商城全部免费。</w:t>
      </w:r>
    </w:p>
    <w:p>
      <w:pPr>
        <w:numPr>
          <w:ilvl w:val="0"/>
          <w:numId w:val="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赛孵一体的转化通道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参赛路径：看到赛事宣传→小程序一键报名→提交作品→专家评审→优质项目孵化→转化为OPC/商业变现。</w:t>
      </w:r>
    </w:p>
    <w:p>
      <w:pPr>
        <w:numPr>
          <w:ilvl w:val="1"/>
          <w:numId w:val="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OPC转化路径：看到样板真实收入→点击小程序卡片→免费体验3个AI工具→1分钟实名认证→获得30条精准线索→7天内产生第一笔收入→自动进入师徒裂变体系。</w:t>
      </w:r>
    </w:p>
    <w:p>
      <w:pPr>
        <w:numPr>
          <w:ilvl w:val="1"/>
          <w:numId w:val="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核心逻辑：不是"比完就散"，而是"比完即孵化"——参赛即入驻，获奖即加速，真正打通从技术参与到商业落地的完整闭环。</w:t>
      </w:r>
    </w:p>
    <w:p>
      <w:pPr>
        <w:pBdr>
          <w:bottom w:val="thick" w:color="000000" w:sz="8"/>
        </w:pBdr>
        <w:ind w:left="0"/>
        <w:rPr/>
      </w:pPr>
    </w:p>
    <w:p>
      <w:pPr>
        <w:pStyle w:val="vs1fxc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Q3：同步发布《AIOPC创业孵化生态全景白皮书》、上线老板龙虾创客AI工具，两项配套成果如何配合大赛降低单人创业门槛？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白皮书解决"认知门槛"</w:t>
      </w:r>
      <w:r>
        <w:rPr>
          <w:i w:val="false"/>
          <w:strike w:val="false"/>
          <w:color w:val="000000"/>
          <w:u w:val="none"/>
        </w:rPr>
        <w:t>：《AIOPC创业孵化生态全景白皮书》系统介绍了OPC的政策环境、社区生态、平台赋能路径。具体覆盖：注册公司便利化、算力补贴获取、人才引进支持等关键问题。让创业者从"不知道能不能做"到"清楚怎么做"，消除信息差。</w:t>
      </w:r>
    </w:p>
    <w:p>
      <w:pPr>
        <w:numPr>
          <w:ilvl w:val="0"/>
          <w:numId w:val="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创客龙虾解决"能力门槛"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创客龙虾是依托龙虾技术底座研发的企业级AI智能体，专为锦上·AIOPC创业孵化平台创客打造，适配AI一人公司全经营周期。</w:t>
      </w:r>
    </w:p>
    <w:p>
      <w:pPr>
        <w:numPr>
          <w:ilvl w:val="1"/>
          <w:numId w:val="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重构标准化技能体系，划分</w:t>
      </w:r>
      <w:r>
        <w:rPr>
          <w:b/>
          <w:i w:val="false"/>
          <w:strike w:val="false"/>
          <w:color w:val="000000"/>
          <w:u w:val="none"/>
        </w:rPr>
        <w:t>创客经营、创客管理、健康生活、创业资产、品牌成长</w:t>
      </w:r>
      <w:r>
        <w:rPr>
          <w:i w:val="false"/>
          <w:strike w:val="false"/>
          <w:color w:val="000000"/>
          <w:u w:val="none"/>
        </w:rPr>
        <w:t>五大赋能模块，集成数十类AI专家团。</w:t>
      </w:r>
    </w:p>
    <w:p>
      <w:pPr>
        <w:numPr>
          <w:ilvl w:val="1"/>
          <w:numId w:val="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可自动完成文案创作、财税整理、情报收集、日程管理等重复性工作，一键输出标准化解决方案。</w:t>
      </w:r>
    </w:p>
    <w:p>
      <w:pPr>
        <w:numPr>
          <w:ilvl w:val="1"/>
          <w:numId w:val="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新增媒体关系传播、小红书/微信运营、直播口播稿、商业模式、行业研究、私域运营、客户周期经营、危机公关、数据分析、文案优化等10+个专家团。</w:t>
      </w:r>
    </w:p>
    <w:p>
      <w:pPr>
        <w:numPr>
          <w:ilvl w:val="0"/>
          <w:numId w:val="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两者配合的逻辑</w:t>
      </w:r>
      <w:r>
        <w:rPr>
          <w:i w:val="false"/>
          <w:strike w:val="false"/>
          <w:color w:val="000000"/>
          <w:u w:val="none"/>
        </w:rPr>
        <w:t>：白皮书告诉你"路在哪"，创客龙虾给你"车开"。一个解决方向认知，一个解决执行能力，配合大赛的赛事背书和资源对接，构成"认知→能力→资源→变现"的完整降门槛链路。</w:t>
      </w:r>
    </w:p>
    <w:p>
      <w:pPr>
        <w:pBdr>
          <w:bottom w:val="thick" w:color="000000" w:sz="8"/>
        </w:pBdr>
        <w:ind w:left="0"/>
        <w:rPr/>
      </w:pPr>
    </w:p>
    <w:p>
      <w:pPr>
        <w:pStyle w:val="s0u9ne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Q4：大赛面向大学生、自媒体、中小企业主、转型企业家多元群体，后续会如何联动全国城市落地分赛，普及AIOPC轻量化创业？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目标人群精准覆盖</w:t>
      </w:r>
      <w:r>
        <w:rPr>
          <w:i w:val="false"/>
          <w:strike w:val="false"/>
          <w:color w:val="000000"/>
          <w:u w:val="none"/>
        </w:rPr>
        <w:t>：平台精准锁定8类自带客户资源、具备圈层裂变能力的人群，按投放优先级分为S/A/B/C四级：</w:t>
      </w:r>
    </w:p>
    <w:p>
      <w:pPr>
        <w:numPr>
          <w:ilvl w:val="1"/>
          <w:numId w:val="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S级（核心）</w:t>
      </w:r>
      <w:r>
        <w:rPr>
          <w:i w:val="false"/>
          <w:strike w:val="false"/>
          <w:color w:val="000000"/>
          <w:u w:val="none"/>
        </w:rPr>
        <w:t>：中小企业主、保险/理财从业者、专业服务机构合伙人、商会活跃分子</w:t>
      </w:r>
    </w:p>
    <w:p>
      <w:pPr>
        <w:numPr>
          <w:ilvl w:val="1"/>
          <w:numId w:val="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A级（重点）</w:t>
      </w:r>
      <w:r>
        <w:rPr>
          <w:i w:val="false"/>
          <w:strike w:val="false"/>
          <w:color w:val="000000"/>
          <w:u w:val="none"/>
        </w:rPr>
        <w:t>：高端房产中介、高端消费品销售、高端商学教育从业者、传统行业B2B销售、企业数字化服务商负责人</w:t>
      </w:r>
    </w:p>
    <w:p>
      <w:pPr>
        <w:numPr>
          <w:ilvl w:val="1"/>
          <w:numId w:val="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B级（常规）</w:t>
      </w:r>
      <w:r>
        <w:rPr>
          <w:i w:val="false"/>
          <w:strike w:val="false"/>
          <w:color w:val="000000"/>
          <w:u w:val="none"/>
        </w:rPr>
        <w:t>：大健康从业者、中老年行业服务者、高端休闲社交服务商</w:t>
      </w:r>
    </w:p>
    <w:p>
      <w:pPr>
        <w:numPr>
          <w:ilvl w:val="1"/>
          <w:numId w:val="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C级（补充）</w:t>
      </w:r>
      <w:r>
        <w:rPr>
          <w:i w:val="false"/>
          <w:strike w:val="false"/>
          <w:color w:val="000000"/>
          <w:u w:val="none"/>
        </w:rPr>
        <w:t>：互联网/AI从业者、自由职业者/自媒体人</w:t>
      </w:r>
    </w:p>
    <w:p>
      <w:pPr>
        <w:numPr>
          <w:ilvl w:val="0"/>
          <w:numId w:val="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区域赛落地规划</w:t>
      </w:r>
      <w:r>
        <w:rPr>
          <w:i w:val="false"/>
          <w:strike w:val="false"/>
          <w:color w:val="000000"/>
          <w:u w:val="none"/>
        </w:rPr>
        <w:t>：大赛智能体产业组赛取消区域赛，由组委会统一组织全国总决赛。区域赛覆盖目标≥10个省市，总参赛人数目标≥3万人，征集优质智能体项目≥1000个。</w:t>
      </w:r>
    </w:p>
    <w:p>
      <w:pPr>
        <w:numPr>
          <w:ilvl w:val="0"/>
          <w:numId w:val="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联动机制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依托天九共享全国分公司渠道联动，对接全国650万企业家资源。</w:t>
      </w:r>
    </w:p>
    <w:p>
      <w:pPr>
        <w:numPr>
          <w:ilvl w:val="1"/>
          <w:numId w:val="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各城市通过商会、行业协会、企业服务平台、老板云内部流量进行定向触达。</w:t>
      </w:r>
    </w:p>
    <w:p>
      <w:pPr>
        <w:numPr>
          <w:ilvl w:val="1"/>
          <w:numId w:val="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线下康养场作为天然体验场景，全国已落地150+标准化门店，日均服务量突破千人次，为分赛提供线下落地支点。</w:t>
      </w:r>
    </w:p>
    <w:p>
      <w:pPr>
        <w:numPr>
          <w:ilvl w:val="0"/>
          <w:numId w:val="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传播目标</w:t>
      </w:r>
      <w:r>
        <w:rPr>
          <w:i w:val="false"/>
          <w:strike w:val="false"/>
          <w:color w:val="000000"/>
          <w:u w:val="none"/>
        </w:rPr>
        <w:t>：半年累计转化10000名有效OPC（完成实名认证+至少使用1次平台核心功能），冲刺目标12000名，为"五年100万OPC"总目标奠定基础。小程序累计访问目标≥500万次。</w:t>
      </w:r>
    </w:p>
    <w:p>
      <w:pPr>
        <w:pBdr>
          <w:bottom w:val="thick" w:color="000000" w:sz="8"/>
        </w:pBdr>
        <w:ind w:left="0"/>
        <w:rPr/>
      </w:pPr>
    </w:p>
    <w:p>
      <w:pPr>
        <w:pStyle w:val="x6cwww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二、企业相关</w:t>
      </w:r>
    </w:p>
    <w:p>
      <w:pPr>
        <w:pStyle w:val="p5xx6d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Q5：锦上本次百万AIOPC孵化工程刚刚同步发布，请问整套落地推进节奏分哪几个阶段？配套考核标准、风险防控机制分别如何搭建，如何依托本次全国AIGC大赛快速启动首批孵化试点？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总目标与阶段节奏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总目标</w:t>
      </w:r>
      <w:r>
        <w:rPr>
          <w:i w:val="false"/>
          <w:strike w:val="false"/>
          <w:color w:val="000000"/>
          <w:u w:val="none"/>
        </w:rPr>
        <w:t>：5年孵化100万个AI一人公司（第一年1万、第二年10万、第三年30万、第四年60万、第五年100万）。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传播全周期划分</w:t>
      </w:r>
      <w:r>
        <w:rPr>
          <w:i w:val="false"/>
          <w:strike w:val="false"/>
          <w:color w:val="000000"/>
          <w:u w:val="none"/>
        </w:rPr>
        <w:t xml:space="preserve">： </w:t>
      </w:r>
    </w:p>
    <w:p>
      <w:pPr>
        <w:numPr>
          <w:ilvl w:val="2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预热蓄能期：目前-7.2（双IP同步预热，储备流量与信任）</w:t>
      </w:r>
    </w:p>
    <w:p>
      <w:pPr>
        <w:numPr>
          <w:ilvl w:val="2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集中引爆期：2026.7.3-7.17（发布会集中爆发，转化+参赛双高峰）</w:t>
      </w:r>
    </w:p>
    <w:p>
      <w:pPr>
        <w:numPr>
          <w:ilvl w:val="2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成型起势期：2026.7.18-12.31（赛事+转化常态化运营，裂变放大成果）</w:t>
      </w:r>
    </w:p>
    <w:p>
      <w:pPr>
        <w:numPr>
          <w:ilvl w:val="2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春节长尾期：2027.1.1-2.15（抓住返乡流量，全年成果总结与次年铺垫）</w:t>
      </w:r>
    </w:p>
    <w:p>
      <w:pPr>
        <w:numPr>
          <w:ilvl w:val="0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四大核心模块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创业诊断</w:t>
      </w:r>
      <w:r>
        <w:rPr>
          <w:i w:val="false"/>
          <w:strike w:val="false"/>
          <w:color w:val="000000"/>
          <w:u w:val="none"/>
        </w:rPr>
        <w:t>：AI诊断创业者资源、能力、适合赛道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智能体矩阵</w:t>
      </w:r>
      <w:r>
        <w:rPr>
          <w:i w:val="false"/>
          <w:strike w:val="false"/>
          <w:color w:val="000000"/>
          <w:u w:val="none"/>
        </w:rPr>
        <w:t>：创客龙虾7大专家团队、300+AI员工全周期赋能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孵化陪跑</w:t>
      </w:r>
      <w:r>
        <w:rPr>
          <w:i w:val="false"/>
          <w:strike w:val="false"/>
          <w:color w:val="000000"/>
          <w:u w:val="none"/>
        </w:rPr>
        <w:t>：培训、认证、专属商城全部免费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落地服务</w:t>
      </w:r>
      <w:r>
        <w:rPr>
          <w:i w:val="false"/>
          <w:strike w:val="false"/>
          <w:color w:val="000000"/>
          <w:u w:val="none"/>
        </w:rPr>
        <w:t>：产品供应链、流量线索、分账体系一站式解决</w:t>
      </w:r>
    </w:p>
    <w:p>
      <w:pPr>
        <w:numPr>
          <w:ilvl w:val="0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考核标准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有效OPC定义</w:t>
      </w:r>
      <w:r>
        <w:rPr>
          <w:i w:val="false"/>
          <w:strike w:val="false"/>
          <w:color w:val="000000"/>
          <w:u w:val="none"/>
        </w:rPr>
        <w:t>：完成实名认证+至少使用1次平台核心功能（AI工具/线索/订单）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智能体赛事：总参赛人数≥3万人，优质智能体项目≥1000个，区域赛覆盖≥10个省市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品牌目标：央媒+海南+新媒体全域覆盖，小程序累计访问≥500万次</w:t>
      </w:r>
    </w:p>
    <w:p>
      <w:pPr>
        <w:numPr>
          <w:ilvl w:val="0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风险防控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坚持"转化优先、合规第一、品效合一"原则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7.3发布会传播效果：正面内容占比87%，中性资讯12%，负面信息不足1%，对比国内AIGC行业平均7%负面舆情占比，风控表现优秀</w:t>
      </w:r>
    </w:p>
    <w:p>
      <w:pPr>
        <w:numPr>
          <w:ilvl w:val="1"/>
          <w:numId w:val="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商城选品设"一票否决"红线：资质不全、退换货率&gt;5%、无法关联康养抵扣的产品直接拒绝</w:t>
      </w:r>
    </w:p>
    <w:p>
      <w:pPr>
        <w:numPr>
          <w:ilvl w:val="0"/>
          <w:numId w:val="5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依托大赛启动首批试点</w:t>
      </w:r>
      <w:r>
        <w:rPr>
          <w:i w:val="false"/>
          <w:strike w:val="false"/>
          <w:color w:val="000000"/>
          <w:u w:val="none"/>
        </w:rPr>
        <w:t>：7月3日发布会当天同步启动大赛和百万孵化工程，参赛者即首批孵化对象，"赛孵一体"确保首批试点有赛事声量背书、有专家评审把关、有资源对接通道。</w:t>
      </w:r>
    </w:p>
    <w:p>
      <w:pPr>
        <w:pBdr>
          <w:bottom w:val="thick" w:color="000000" w:sz="8"/>
        </w:pBdr>
        <w:ind w:left="0"/>
        <w:rPr/>
      </w:pPr>
    </w:p>
    <w:p>
      <w:pPr>
        <w:pStyle w:val="e3kl1b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Q6：锦上健康主业聚焦企业家高端健康服务，为何跨界投入六年打造AIOPC自动化孵化平台？AIOPC自动化孵化平台在公司发展战略中是什么定位？大健康主业与AI孵化业务存在怎样协同逻辑？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6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为何跨界——6年技术沉淀的必然选择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很多人说AI是效率工具，但我始终认为：</w:t>
      </w:r>
      <w:r>
        <w:rPr>
          <w:b/>
          <w:i w:val="false"/>
          <w:strike w:val="false"/>
          <w:color w:val="000000"/>
          <w:u w:val="none"/>
        </w:rPr>
        <w:t>AI不是效率工具，是重构生产关系的核心生产要素</w:t>
      </w:r>
      <w:r>
        <w:rPr>
          <w:i w:val="false"/>
          <w:strike w:val="false"/>
          <w:color w:val="000000"/>
          <w:u w:val="none"/>
        </w:rPr>
        <w:t>。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这条全球首条全自动化创业流水线，锦上磨了整整六年。不是简单给几个AI工具，而是打通了从创业诊断到落地服务的完整闭环。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创业这些年，见过太多遗憾——有想法、肯努力的人，偏偏被房租、人工、高门槛挡在门外。我想做的，就是帮更多人找到属于自己的方向。</w:t>
      </w:r>
    </w:p>
    <w:p>
      <w:pPr>
        <w:numPr>
          <w:ilvl w:val="0"/>
          <w:numId w:val="6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AIOPC在战略中的定位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AIOPC孵化平台是锦上集团"科技赋能、产业报国"战略的核心载体。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官方传播理念：</w:t>
      </w:r>
      <w:r>
        <w:rPr>
          <w:b/>
          <w:i w:val="false"/>
          <w:strike w:val="false"/>
          <w:color w:val="000000"/>
          <w:u w:val="none"/>
        </w:rPr>
        <w:t>零（低）成本·全赋能·真落地——AI助你创业当老板</w:t>
      </w:r>
      <w:r>
        <w:rPr>
          <w:i w:val="false"/>
          <w:strike w:val="false"/>
          <w:color w:val="000000"/>
          <w:u w:val="none"/>
        </w:rPr>
        <w:t>。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企业品牌目标：树立锦上健康集团国家级AI创业孵化标杆形象，践行"AI新动能转化，传统企业转型，就业问题，至少带动300万人就业"。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企业家品牌：强化卢泰宇作为AI轻量化创业模式开创者、智能体产业推动者的行业地位——“AI创业教父，公益创业推动者”。</w:t>
      </w:r>
    </w:p>
    <w:p>
      <w:pPr>
        <w:numPr>
          <w:ilvl w:val="0"/>
          <w:numId w:val="6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大健康与AI孵化的协同逻辑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产业底座协同</w:t>
      </w:r>
      <w:r>
        <w:rPr>
          <w:i w:val="false"/>
          <w:strike w:val="false"/>
          <w:color w:val="000000"/>
          <w:u w:val="none"/>
        </w:rPr>
        <w:t>：锦上健康的康养产业底座为AIOPC提供真实落地场景——全国70+城市、150+标准化门店、38个体验中心，是AI创业者的线下体验、转化、服务网络。康小虎项目以3000元百岁会员卡为流量入口，通过"AI+人工+智能硬件健康调理设备"三轴协同，既降低单店准入门槛，又显著提升用户粘性与复购频次。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产品供应链协同</w:t>
      </w:r>
      <w:r>
        <w:rPr>
          <w:i w:val="false"/>
          <w:strike w:val="false"/>
          <w:color w:val="000000"/>
          <w:u w:val="none"/>
        </w:rPr>
        <w:t>：康老板商城300+款健康品，创客享受40%推广收益；两大超级爆品（百岁会员卡1万元、康旅管家会员卡6999元）直接提供高客单价变现产品。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客群协同</w:t>
      </w:r>
      <w:r>
        <w:rPr>
          <w:i w:val="false"/>
          <w:strike w:val="false"/>
          <w:color w:val="000000"/>
          <w:u w:val="none"/>
        </w:rPr>
        <w:t>：大健康主业积累的中老年高净值企业家客群，与AIOPC的8类高转化人群（中小企业主、保险理财从业者、商会活跃分子等）高度重合。</w:t>
      </w:r>
    </w:p>
    <w:p>
      <w:pPr>
        <w:numPr>
          <w:ilvl w:val="1"/>
          <w:numId w:val="6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商业模式闭环</w:t>
      </w:r>
      <w:r>
        <w:rPr>
          <w:i w:val="false"/>
          <w:strike w:val="false"/>
          <w:color w:val="000000"/>
          <w:u w:val="none"/>
        </w:rPr>
        <w:t>：商城核心战略是"线上买产品→线下康养场体验→转化高客单价会员"，AIOPC创客就是这条转化链路的获客前端，康养场是后端变现场景，两者构成完整的"获客-体验-转化-复购"闭环。</w:t>
      </w:r>
    </w:p>
    <w:p>
      <w:pPr>
        <w:pBdr>
          <w:bottom w:val="thick" w:color="000000" w:sz="8"/>
        </w:pBdr>
        <w:ind w:left="0"/>
        <w:rPr/>
      </w:pPr>
    </w:p>
    <w:p>
      <w:pPr>
        <w:pStyle w:val="4hxqf3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Q7：请问锦上将从技术研发、线下基地、政企合作、资本配套等维度，搭建怎样长期AIOPC产业生态壁垒，区别市面普通孵化平台？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7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技术研发壁垒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创客龙虾依托龙虾技术底座，6年研发沉淀，是全球首条全自动化创业流水线。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7大专家团队、300+AI员工，覆盖创客经营、创客管理、健康生活、创业资产、品牌成长五大模块。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不靠人工操作，依托全自动电商平台运营——24小时自动数字直播、客户下单后自动分账。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持续迭代：一期6月30日上线，二期7月30日联动OPC销售管理系统，输出客户信息、订单信息、佣金信息、行为数据、直播数据。</w:t>
      </w:r>
    </w:p>
    <w:p>
      <w:pPr>
        <w:numPr>
          <w:ilvl w:val="0"/>
          <w:numId w:val="7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线下基地壁垒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全国70+城市落地运营150+标准化门店，日均服务量突破千人次。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38个体验中心覆盖北京、长春、哈尔滨、天津、青岛、徐州、合肥、南京、三亚、海口、广州、深圳、石家庄、兰州、西安、成都、重庆、昆明、贵阳、银川、西宁、乌鲁木齐、呼和浩特、郑州、福州、厦门、南宁、长沙、杭州、苏州、宁波、上海、武汉等城市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康养场作为AIOPC创客的线下体验和转化场景，是纯线上孵化平台无法复制的物理资产。</w:t>
      </w:r>
    </w:p>
    <w:p>
      <w:pPr>
        <w:numPr>
          <w:ilvl w:val="0"/>
          <w:numId w:val="7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政企合作壁垒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四大部委指导（科技部、教育部、工信部、中国科协）的国家级赛事背书。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院士领衔30人顶级专家委员会：宋志平会长（中国上市公司协会会长）、张学记院士（欧洲科学院院士、国际人工智能科学院院士）、沈寓实院士（美国人工智能科学院院士）等。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天九共享全国渠道资源，对接全国650万企业家。</w:t>
      </w:r>
    </w:p>
    <w:p>
      <w:pPr>
        <w:numPr>
          <w:ilvl w:val="0"/>
          <w:numId w:val="7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资本配套壁垒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大赛总奖金池超1000万元，最高凤瑶大奖110万（10万现金+100万孵化资源）。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获奖项目享政府园区专项政策+千万级孵化资源。</w:t>
      </w:r>
    </w:p>
    <w:p>
      <w:pPr>
        <w:numPr>
          <w:ilvl w:val="1"/>
          <w:numId w:val="7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平台平进平出不赚差价，锦上作为品牌一级代理，创客直接拿一级代理价格——这是供应链金融级别的成本优势。</w:t>
      </w:r>
    </w:p>
    <w:p>
      <w:pPr>
        <w:numPr>
          <w:ilvl w:val="0"/>
          <w:numId w:val="7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核心差异</w:t>
      </w:r>
      <w:r>
        <w:rPr>
          <w:i w:val="false"/>
          <w:strike w:val="false"/>
          <w:color w:val="000000"/>
          <w:u w:val="none"/>
        </w:rPr>
        <w:t>：市面普通孵化平台给"工位+培训"，锦上给"AI工具+供应链+线下场景+国家级赛事背书+自动分账系统"——不是教你创业，是直接给你一条可以跑的流水线。</w:t>
      </w:r>
    </w:p>
    <w:p>
      <w:pPr>
        <w:pBdr>
          <w:bottom w:val="thick" w:color="000000" w:sz="8"/>
        </w:pBdr>
        <w:ind w:left="0"/>
        <w:rPr/>
      </w:pPr>
    </w:p>
    <w:p>
      <w:pPr>
        <w:pStyle w:val="oy9b7h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Q8：锦上AIOPC创业孵化平台区别于传统孵化器、MCN机构的核心优势是什么？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tbl>
      <w:tblPr>
        <w:tblStyle w:val="f5rheh"/>
        <w:tblLayout w:type="fixed"/>
      </w:tblPr>
      <w:tblGrid>
        <w:gridCol w:w="1200"/>
        <w:gridCol w:w="2565"/>
        <w:gridCol w:w="2520"/>
        <w:gridCol w:w="4935"/>
      </w:tblGrid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维度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传统孵化器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MCN机构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锦上AIOPC孵化平台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核心模式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工位+培训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流量+内容包装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AI工具+供应链+线下场景+赛事背书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入驻成本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加盟费+保证金+场地费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分成比例高、绑定性强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0加盟费、0保证金、全程免费孵化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能力赋能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人工导师、课程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编导、运营团队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7大专家团队、300+AI员工、24小时在线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产品来源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创业者自找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MCN对接品牌方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品牌一级代理、平进平出、平台不赚差价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流量获取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创业者自投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依赖MCN分配流量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24小时自动数字直播、精准线索30条启动包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线下场景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无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无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全国150+康养场门店，线下体验转化闭环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背书层级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园区/地方政府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MCN品牌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四部委指导+院士专家委员会+650万企业家资源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分账机制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人工结算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MCN抽成高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客户下单后自动分账，平台不赚差价</w:t>
            </w:r>
          </w:p>
        </w:tc>
      </w:tr>
      <w:tr>
        <w:trPr/>
        <w:tc>
          <w:tcPr>
            <w:tcW w:w="120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目标人群</w:t>
            </w:r>
          </w:p>
        </w:tc>
        <w:tc>
          <w:tcPr>
            <w:tcW w:w="256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有资金的创业者</w:t>
            </w:r>
          </w:p>
        </w:tc>
        <w:tc>
          <w:tcPr>
            <w:tcW w:w="252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有内容能力的创作者</w:t>
            </w:r>
          </w:p>
        </w:tc>
        <w:tc>
          <w:tcPr>
            <w:tcW w:w="49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手握客户资源的普通人（销售、中介、企业主）</w:t>
            </w:r>
          </w:p>
        </w:tc>
      </w:tr>
    </w:tbl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一句话总结</w:t>
      </w:r>
      <w:r>
        <w:rPr>
          <w:i w:val="false"/>
          <w:strike w:val="false"/>
          <w:color w:val="000000"/>
          <w:u w:val="none"/>
        </w:rPr>
        <w:t>：传统孵化器帮你"省房租"，MCN帮你"涨粉丝"，锦上AIOPC帮你"当老板"——不租房、不雇人、不大额投入，一部手机就能起步，全程免费孵化。</w:t>
      </w:r>
    </w:p>
    <w:p>
      <w:pPr>
        <w:pBdr>
          <w:bottom w:val="thick" w:color="000000" w:sz="8"/>
        </w:pBdr>
        <w:ind w:left="0"/>
        <w:rPr/>
      </w:pPr>
    </w:p>
    <w:p>
      <w:pPr>
        <w:pStyle w:val="af13sm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Q9：全球首条自动化创业流水线，落地至今入孵创业者数据、典型成功案例有哪些？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8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入孵数据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8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从5月上线到7月3日发布会，已有</w:t>
      </w:r>
      <w:r>
        <w:rPr>
          <w:b/>
          <w:i w:val="false"/>
          <w:strike w:val="false"/>
          <w:color w:val="000000"/>
          <w:u w:val="none"/>
        </w:rPr>
        <w:t>近4000位创客</w:t>
      </w:r>
      <w:r>
        <w:rPr>
          <w:i w:val="false"/>
          <w:strike w:val="false"/>
          <w:color w:val="000000"/>
          <w:u w:val="none"/>
        </w:rPr>
        <w:t>从零起步，走通了自己的路。</w:t>
      </w:r>
    </w:p>
    <w:p>
      <w:pPr>
        <w:numPr>
          <w:ilvl w:val="1"/>
          <w:numId w:val="8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7.3发布会传播效果：全网权威新闻原发稿件超120篇，转载量突破1300次，全网综合曝光量预估超1亿，排重后全网单日曝光超千万，排科技热搜前15。</w:t>
      </w:r>
    </w:p>
    <w:p>
      <w:pPr>
        <w:numPr>
          <w:ilvl w:val="1"/>
          <w:numId w:val="8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两场直播累计曝光23.1万次、总观看14.6万人次、新增精准粉丝2594人；种草短视频总播放12.8万次。</w:t>
      </w:r>
    </w:p>
    <w:p>
      <w:pPr>
        <w:numPr>
          <w:ilvl w:val="1"/>
          <w:numId w:val="8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新华网带电头通稿单篇最高原生阅读量突破100万。</w:t>
      </w:r>
    </w:p>
    <w:p>
      <w:pPr>
        <w:numPr>
          <w:ilvl w:val="0"/>
          <w:numId w:val="8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典型案例（四类差异化创客，覆盖不同人群）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8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87岁连续创业者 Pecce（华尔街英语创始人）</w:t>
      </w:r>
      <w:r>
        <w:rPr>
          <w:i w:val="false"/>
          <w:strike w:val="false"/>
          <w:color w:val="000000"/>
          <w:u w:val="none"/>
        </w:rPr>
        <w:t>：87岁仍开启第三次创业，在发布会上作为孵化代表发言，证明年龄不是AI创业的障碍。</w:t>
      </w:r>
    </w:p>
    <w:p>
      <w:pPr>
        <w:numPr>
          <w:ilvl w:val="1"/>
          <w:numId w:val="8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西安宝妈 杨文娟</w:t>
      </w:r>
      <w:r>
        <w:rPr>
          <w:i w:val="false"/>
          <w:strike w:val="false"/>
          <w:color w:val="000000"/>
          <w:u w:val="none"/>
        </w:rPr>
        <w:t>：要照顾孩子的全职妈妈，通过AIOPC平台实现单月收入破10万元。证明宝妈群体也能靠一部手机拿到从前不敢想的结果。</w:t>
      </w:r>
    </w:p>
    <w:p>
      <w:pPr>
        <w:numPr>
          <w:ilvl w:val="1"/>
          <w:numId w:val="8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兰州创业者 常志望</w:t>
      </w:r>
      <w:r>
        <w:rPr>
          <w:i w:val="false"/>
          <w:strike w:val="false"/>
          <w:color w:val="000000"/>
          <w:u w:val="none"/>
        </w:rPr>
        <w:t>：深耕线下十几年的普通销售，通过AIOPC实现单月佣金8万元。证明传统销售可以盘活客户资源，不让客户资源烂在通讯录里。</w:t>
      </w:r>
    </w:p>
    <w:p>
      <w:pPr>
        <w:numPr>
          <w:ilvl w:val="1"/>
          <w:numId w:val="8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应届毕业生 小李</w:t>
      </w:r>
      <w:r>
        <w:rPr>
          <w:i w:val="false"/>
          <w:strike w:val="false"/>
          <w:color w:val="000000"/>
          <w:u w:val="none"/>
        </w:rPr>
        <w:t>：刚走出校门、不想被定义的年轻人，毕业即创业，月入稳定过5万。证明AI一人公司是年轻人的新选择。</w:t>
      </w:r>
    </w:p>
    <w:p>
      <w:pPr>
        <w:numPr>
          <w:ilvl w:val="0"/>
          <w:numId w:val="8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核心观点</w:t>
      </w:r>
      <w:r>
        <w:rPr>
          <w:i w:val="false"/>
          <w:strike w:val="false"/>
          <w:color w:val="000000"/>
          <w:u w:val="none"/>
        </w:rPr>
        <w:t>：每一个普通人的逆袭，都是对这套模式最好的证明。这就是AI创业的魅力——轻资产、轻运营、轻组织，让普通人也能释放自己的创造力。</w:t>
      </w:r>
    </w:p>
    <w:p>
      <w:pPr>
        <w:pBdr>
          <w:bottom w:val="thick" w:color="000000" w:sz="8"/>
        </w:pBdr>
        <w:ind w:left="0"/>
        <w:rPr/>
      </w:pPr>
    </w:p>
    <w:p>
      <w:pPr>
        <w:pStyle w:val="thnljf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Q10：多数家族企业二代多深耕原有主业，您作为新生代创二代，为何跳出传统康养赛道，全力押注AIOPC单人创业赛道？两代人在产业布局、商业思维上存在哪些碰撞与共识？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9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为何跳出传统康养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9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作为创二代，我始终坚信：</w:t>
      </w:r>
      <w:r>
        <w:rPr>
          <w:b/>
          <w:i w:val="false"/>
          <w:strike w:val="false"/>
          <w:color w:val="000000"/>
          <w:u w:val="none"/>
        </w:rPr>
        <w:t>站在前人肩膀上，不是重复老路，而是要创造更大的价值</w:t>
      </w:r>
      <w:r>
        <w:rPr>
          <w:i w:val="false"/>
          <w:strike w:val="false"/>
          <w:color w:val="000000"/>
          <w:u w:val="none"/>
        </w:rPr>
        <w:t>。</w:t>
      </w:r>
    </w:p>
    <w:p>
      <w:pPr>
        <w:numPr>
          <w:ilvl w:val="1"/>
          <w:numId w:val="9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锦上健康集团深度锚定国家"健康中国2030"规划纲要战略导向，经过多年技术沉淀与服务验证，已构建起阶梯式发展的健康管理生态版图——从2023年推出"康小虎·健康小屋"，到2025年升级"康小虎·元气堂"，再到2026年4月推出"百岁计划·健康大使招募计划"。大健康主业是根基，但不是天花板。</w:t>
      </w:r>
    </w:p>
    <w:p>
      <w:pPr>
        <w:numPr>
          <w:ilvl w:val="1"/>
          <w:numId w:val="9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我创业这些年，见过太多遗憾——有想法、肯努力的人，偏偏被房租、人工、高门槛挡在门外，一腔热血打了水漂。我想做的，就是帮更多人找到属于自己的方向。这个想法推动我跳出单一康养赛道，去思考"如何用AI重构创业这件事本身"。</w:t>
      </w:r>
    </w:p>
    <w:p>
      <w:pPr>
        <w:numPr>
          <w:ilvl w:val="0"/>
          <w:numId w:val="9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碰撞与共识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9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碰撞</w:t>
      </w:r>
      <w:r>
        <w:rPr>
          <w:i w:val="false"/>
          <w:strike w:val="false"/>
          <w:color w:val="000000"/>
          <w:u w:val="none"/>
        </w:rPr>
        <w:t>：上一代人更看重重资产、重运营、稳扎稳打的传统实业逻辑；我更倾向于轻资产、平台化、技术驱动的模式。上一代人习惯"自己干"，我习惯"让AI帮人干"。</w:t>
      </w:r>
    </w:p>
    <w:p>
      <w:pPr>
        <w:numPr>
          <w:ilvl w:val="1"/>
          <w:numId w:val="9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共识</w:t>
      </w:r>
      <w:r>
        <w:rPr>
          <w:i w:val="false"/>
          <w:strike w:val="false"/>
          <w:color w:val="000000"/>
          <w:u w:val="none"/>
        </w:rPr>
        <w:t>：两代人都认同"产业报国"的价值观，都认同"帮更多人改善生活"的意义。大健康主业和AIOPC孵化不是替代关系，而是协同关系——大健康提供产业底座和真实场景，AIOPC提供获客效率和创业模式，两者殊途同归。</w:t>
      </w:r>
    </w:p>
    <w:p>
      <w:pPr>
        <w:numPr>
          <w:ilvl w:val="1"/>
          <w:numId w:val="9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我们这一代创业者，眼里不该只有自己的收获。能帮更多人获得机会、改善生活，这件事本身就有意义。</w:t>
      </w:r>
    </w:p>
    <w:p>
      <w:pPr>
        <w:pBdr>
          <w:bottom w:val="thick" w:color="000000" w:sz="8"/>
        </w:pBdr>
        <w:ind w:left="0"/>
        <w:rPr/>
      </w:pPr>
    </w:p>
    <w:p>
      <w:pPr>
        <w:pStyle w:val="nrnm9w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三、行业相关</w:t>
      </w:r>
    </w:p>
    <w:p>
      <w:pPr>
        <w:pStyle w:val="p1f6mc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Q11：七部门发文鼓励培育AI一人公司，多地将OPC纳入地方规划，您如何定义AIOPC新商业形态？它将对就业、中小企业产生哪些结构性改变？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10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定义AIOPC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OPC全称One Person Company，即一个人的公司。在AI数字化时代，你一个人加上一群AI智能体，就可以开始公司化运作——它是法人主体，是有限责任，并且还有产品和经验的沉淀。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AIOPC = AI + OPC</w:t>
      </w:r>
      <w:r>
        <w:rPr>
          <w:i w:val="false"/>
          <w:strike w:val="false"/>
          <w:color w:val="000000"/>
          <w:u w:val="none"/>
        </w:rPr>
        <w:t>：不是简单的个体户，而是用AI智能体武装的一人公司。一个人是决策者，AI员工是执行者，平台是赋能者。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它不是"自由职业"的升级版，而是一种全新的生产组织形态——用AI重构了"公司"这个概念的最小单元。</w:t>
      </w:r>
    </w:p>
    <w:p>
      <w:pPr>
        <w:numPr>
          <w:ilvl w:val="0"/>
          <w:numId w:val="10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对就业的结构性改变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全国已有2000万独立创业者，其中700万是一人公司。随着AIOPC模式普及，未来5年锦上目标孵化100万个AI一人公司，至少带动300万人就业。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房产经纪人、保险经纪人这类手握客户资源、具备销售能力的人群，通过AIOPC可以盘活自身客户资源，不让客户资源烂在通讯录里——从"打工者"变为"老板"。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就业形态从"雇佣制"向"平台+个体"迁移，AIOPC是这个迁移的核心载体。</w:t>
      </w:r>
    </w:p>
    <w:p>
      <w:pPr>
        <w:numPr>
          <w:ilvl w:val="0"/>
          <w:numId w:val="10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对中小企业的结构性改变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传统中小企业面临房租、人工、获客等五大成本压力，AIOPC用AI智能体重构生产关系，将这些成本降到接近零。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中小企业主可以通过AIOPC平台对接全国650万企业家资源，拓展上下游业务；获得AI工具降本增效，实现企业数字化转型。</w:t>
      </w:r>
    </w:p>
    <w:p>
      <w:pPr>
        <w:numPr>
          <w:ilvl w:val="1"/>
          <w:numId w:val="10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硅谷好多CEO都在预言，到2028年，一人公司的估值也可能超过10亿美元——这意味着一人公司也能成为一人独角兽。</w:t>
      </w:r>
    </w:p>
    <w:p>
      <w:pPr>
        <w:pBdr>
          <w:bottom w:val="thick" w:color="000000" w:sz="8"/>
        </w:pBdr>
        <w:ind w:left="0"/>
        <w:rPr/>
      </w:pPr>
    </w:p>
    <w:p>
      <w:pPr>
        <w:pStyle w:val="u1q9vr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Q12：传统创业存在房租、人工、获客等五大成本压力，AIOPC如何依靠AI智能体重构生产关系，实现单人低成本长效经营？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1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五大成本逐一化解</w:t>
      </w:r>
      <w:r>
        <w:rPr>
          <w:i w:val="false"/>
          <w:strike w:val="false"/>
          <w:color w:val="000000"/>
          <w:u w:val="none"/>
        </w:rPr>
        <w:t>：</w:t>
      </w:r>
    </w:p>
    <w:tbl>
      <w:tblPr>
        <w:tblStyle w:val="uftvl5"/>
        <w:tblLayout w:type="fixed"/>
      </w:tblPr>
      <w:tblGrid>
        <w:gridCol w:w="1635"/>
        <w:gridCol w:w="9525"/>
      </w:tblGrid>
      <w:tr>
        <w:trPr/>
        <w:tc>
          <w:tcPr>
            <w:tcW w:w="16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传统创业成本</w:t>
            </w:r>
          </w:p>
        </w:tc>
        <w:tc>
          <w:tcPr>
            <w:tcW w:w="952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AIOPC解决方案</w:t>
            </w:r>
          </w:p>
        </w:tc>
      </w:tr>
      <w:tr>
        <w:trPr/>
        <w:tc>
          <w:tcPr>
            <w:tcW w:w="16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房租</w:t>
            </w:r>
          </w:p>
        </w:tc>
        <w:tc>
          <w:tcPr>
            <w:tcW w:w="952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不用租房、不用雇人、不用大额投入，一部手机就能起步</w:t>
            </w:r>
          </w:p>
        </w:tc>
      </w:tr>
      <w:tr>
        <w:trPr/>
        <w:tc>
          <w:tcPr>
            <w:tcW w:w="16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人工</w:t>
            </w:r>
          </w:p>
        </w:tc>
        <w:tc>
          <w:tcPr>
            <w:tcW w:w="952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7大专家团队、300+AI员工免费帮你创业，自动完成文案创作、财税整理、情报收集、日程管理</w:t>
            </w:r>
          </w:p>
        </w:tc>
      </w:tr>
      <w:tr>
        <w:trPr/>
        <w:tc>
          <w:tcPr>
            <w:tcW w:w="16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获客</w:t>
            </w:r>
          </w:p>
        </w:tc>
        <w:tc>
          <w:tcPr>
            <w:tcW w:w="952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24小时自动数字直播+精准线索30条启动包+客户下单后自动分账</w:t>
            </w:r>
          </w:p>
        </w:tc>
      </w:tr>
      <w:tr>
        <w:trPr/>
        <w:tc>
          <w:tcPr>
            <w:tcW w:w="16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供应链</w:t>
            </w:r>
          </w:p>
        </w:tc>
        <w:tc>
          <w:tcPr>
            <w:tcW w:w="952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品牌一级代理平进平出，平台不赚一分钱差价，创客直接拿一级代理价格</w:t>
            </w:r>
          </w:p>
        </w:tc>
      </w:tr>
      <w:tr>
        <w:trPr/>
        <w:tc>
          <w:tcPr>
            <w:tcW w:w="163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培训</w:t>
            </w:r>
          </w:p>
        </w:tc>
        <w:tc>
          <w:tcPr>
            <w:tcW w:w="9525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培训、认证、赠送商城全部免费，仅使用过程消耗少量token，几乎零成本</w:t>
            </w:r>
          </w:p>
        </w:tc>
      </w:tr>
    </w:tbl>
    <w:p>
      <w:pPr>
        <w:numPr>
          <w:ilvl w:val="0"/>
          <w:numId w:val="1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AI智能体重构生产关系的三个层面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执行层重构</w:t>
      </w:r>
      <w:r>
        <w:rPr>
          <w:i w:val="false"/>
          <w:strike w:val="false"/>
          <w:color w:val="000000"/>
          <w:u w:val="none"/>
        </w:rPr>
        <w:t>：创客龙虾内置数十类AI专家团，覆盖财管分析、商机挖掘、健康问诊、品牌打造、多国翻译等全维度能力。创业者只需用自然语音下达指令，邀约客户进入电商平台即可。</w:t>
      </w:r>
    </w:p>
    <w:p>
      <w:pPr>
        <w:numPr>
          <w:ilvl w:val="1"/>
          <w:numId w:val="1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协作层重构</w:t>
      </w:r>
      <w:r>
        <w:rPr>
          <w:i w:val="false"/>
          <w:strike w:val="false"/>
          <w:color w:val="000000"/>
          <w:u w:val="none"/>
        </w:rPr>
        <w:t>：平台24小时自动数字直播，客户下单后自动分账，全程不靠人工操作。从获客到成交到结算，形成全自动闭环。</w:t>
      </w:r>
    </w:p>
    <w:p>
      <w:pPr>
        <w:numPr>
          <w:ilvl w:val="1"/>
          <w:numId w:val="1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能力层重构</w:t>
      </w:r>
      <w:r>
        <w:rPr>
          <w:i w:val="false"/>
          <w:strike w:val="false"/>
          <w:color w:val="000000"/>
          <w:u w:val="none"/>
        </w:rPr>
        <w:t>：新增媒体关系传播、小红书/微信运营、直播口播稿、商业模式、行业研究、私域运营、客户周期经营、危机公关、数据分析、文案优化等10+个专家团——一个人就能拥有一个完整公司的能力矩阵。</w:t>
      </w:r>
    </w:p>
    <w:p>
      <w:pPr>
        <w:numPr>
          <w:ilvl w:val="0"/>
          <w:numId w:val="11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长效经营的保障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1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师徒裂变体系：7天内产生第一笔收入后，自动进入裂变体系，实现可持续增长。</w:t>
      </w:r>
    </w:p>
    <w:p>
      <w:pPr>
        <w:numPr>
          <w:ilvl w:val="1"/>
          <w:numId w:val="11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商城产品复购：轻奢康养滋补品等高频复购品类，绑定百岁会员权益，提升用户粘性。</w:t>
      </w:r>
    </w:p>
    <w:p>
      <w:pPr>
        <w:numPr>
          <w:ilvl w:val="1"/>
          <w:numId w:val="11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线下场景转化：线上买产品→线下康养场体验→转化高客单价会员，形成"获客-体验-转化-复购"长效闭环。</w:t>
      </w:r>
    </w:p>
    <w:p>
      <w:pPr>
        <w:pBdr>
          <w:bottom w:val="thick" w:color="000000" w:sz="8"/>
        </w:pBdr>
        <w:ind w:left="0"/>
        <w:rPr/>
      </w:pPr>
    </w:p>
    <w:p>
      <w:pPr>
        <w:pStyle w:val="fxerw4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Q13：当前AIOPC创业者集中内容、电商、服务类赛道，您判断未来哪些实体经济行业会大规模普及AI一人公司？行业现存痛点如何解决？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1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大健康康养行业（锦上已在跑通）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现存痛点：传统康养门店准入门槛高、获客成本高、运营标准化程度低、设备闲置率高。</w:t>
      </w:r>
    </w:p>
    <w:p>
      <w:pPr>
        <w:numPr>
          <w:ilvl w:val="1"/>
          <w:numId w:val="1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AIOPC解决方案：康小虎·健康小屋以3000元百岁会员卡为流量入口，通过"AI+人工+智能硬件"三轴协同；全国150+标准化门店提供线下体验场景；创客通过AI工具获客，康养场完成转化，解决"获客难+运营难"双重痛点。</w:t>
      </w:r>
    </w:p>
    <w:p>
      <w:pPr>
        <w:numPr>
          <w:ilvl w:val="0"/>
          <w:numId w:val="1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银发经济（锦上已布局）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现存痛点：适老化产品供给稀缺、服务标准缺失、中老年群体触达效率低。</w:t>
      </w:r>
    </w:p>
    <w:p>
      <w:pPr>
        <w:numPr>
          <w:ilvl w:val="1"/>
          <w:numId w:val="1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AIOPC解决方案：商城潜力储备品类已布局AI康养外骨骼、银发形象管理、认知训练产品、适老化改造四大方向；8类高转化人群中"中老年行业服务者""大健康从业者"直接覆盖中老年客群运营能力。</w:t>
      </w:r>
    </w:p>
    <w:p>
      <w:pPr>
        <w:numPr>
          <w:ilvl w:val="0"/>
          <w:numId w:val="1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企业数字化服务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现存痛点：中小企业数字化转型成本高、专业人才稀缺、服务商获客难。</w:t>
      </w:r>
    </w:p>
    <w:p>
      <w:pPr>
        <w:numPr>
          <w:ilvl w:val="1"/>
          <w:numId w:val="1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AIOPC解决方案：创客龙虾内置企业数字化辅助工具，创客可作为企业数字化服务商，用AI工具为中小企业提供合规、财税、数字化转型服务，成本极低。</w:t>
      </w:r>
    </w:p>
    <w:p>
      <w:pPr>
        <w:numPr>
          <w:ilvl w:val="0"/>
          <w:numId w:val="1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商务礼品与企业采购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现存痛点：企业采购流程长、礼品同质化严重、缺乏康养增值服务。</w:t>
      </w:r>
    </w:p>
    <w:p>
      <w:pPr>
        <w:numPr>
          <w:ilvl w:val="1"/>
          <w:numId w:val="12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AIOPC解决方案：商城企业家专属商务智能硬件品类，提供免费定制logo服务，绑定企业康养福利；"企业康养福利包"一站式解决企业董监高福利和客户答谢。</w:t>
      </w:r>
    </w:p>
    <w:p>
      <w:pPr>
        <w:numPr>
          <w:ilvl w:val="0"/>
          <w:numId w:val="12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核心判断</w:t>
      </w:r>
      <w:r>
        <w:rPr>
          <w:i w:val="false"/>
          <w:strike w:val="false"/>
          <w:color w:val="000000"/>
          <w:u w:val="none"/>
        </w:rPr>
        <w:t>：未来AI一人公司大规模普及的实体经济行业，必须满足三个条件——</w:t>
      </w:r>
      <w:r>
        <w:rPr>
          <w:b/>
          <w:i w:val="false"/>
          <w:strike w:val="false"/>
          <w:color w:val="000000"/>
          <w:u w:val="none"/>
        </w:rPr>
        <w:t>有线下体验需求、有高客单价转化空间、有标准化服务流程</w:t>
      </w:r>
      <w:r>
        <w:rPr>
          <w:i w:val="false"/>
          <w:strike w:val="false"/>
          <w:color w:val="000000"/>
          <w:u w:val="none"/>
        </w:rPr>
        <w:t>。大健康康养是第一个被跑通的赛道，银发经济和企业数字化服务紧随其后。</w:t>
      </w:r>
    </w:p>
    <w:p>
      <w:pPr>
        <w:pBdr>
          <w:bottom w:val="thick" w:color="000000" w:sz="8"/>
        </w:pBdr>
        <w:ind w:left="0"/>
        <w:rPr/>
      </w:pPr>
    </w:p>
    <w:p>
      <w:pPr>
        <w:pStyle w:val="tq6plh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Q14：站在产业长期视角，您认为AIOPC生态未来五年发展趋势如何？锦上将如何搭建产学研、资本、政府协同生态，推动行业标准化发展？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五年发展趋势判断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第一年（2026）</w:t>
      </w:r>
      <w:r>
        <w:rPr>
          <w:i w:val="false"/>
          <w:strike w:val="false"/>
          <w:color w:val="000000"/>
          <w:u w:val="none"/>
        </w:rPr>
        <w:t>：1万个有效OPC落地，完成模式验证和标杆打造。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第二年（2027）</w:t>
      </w:r>
      <w:r>
        <w:rPr>
          <w:i w:val="false"/>
          <w:strike w:val="false"/>
          <w:color w:val="000000"/>
          <w:u w:val="none"/>
        </w:rPr>
        <w:t>：10万个OPC，行业标准化框架初步形成。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第三年（2028）</w:t>
      </w:r>
      <w:r>
        <w:rPr>
          <w:i w:val="false"/>
          <w:strike w:val="false"/>
          <w:color w:val="000000"/>
          <w:u w:val="none"/>
        </w:rPr>
        <w:t>：30万个OPC，出现首批"一人独角兽"公司。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第四年（2029）</w:t>
      </w:r>
      <w:r>
        <w:rPr>
          <w:i w:val="false"/>
          <w:strike w:val="false"/>
          <w:color w:val="000000"/>
          <w:u w:val="none"/>
        </w:rPr>
        <w:t>：60万个OPC，AIOPC成为主流创业形态之一。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第五年（2030）</w:t>
      </w:r>
      <w:r>
        <w:rPr>
          <w:i w:val="false"/>
          <w:strike w:val="false"/>
          <w:color w:val="000000"/>
          <w:u w:val="none"/>
        </w:rPr>
        <w:t>：100万个OPC，AI一人公司产业生态成熟，带动300万人就业。</w:t>
      </w:r>
    </w:p>
    <w:p>
      <w:pPr>
        <w:numPr>
          <w:ilvl w:val="0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产学研协同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学</w:t>
      </w:r>
      <w:r>
        <w:rPr>
          <w:i w:val="false"/>
          <w:strike w:val="false"/>
          <w:color w:val="000000"/>
          <w:u w:val="none"/>
        </w:rPr>
        <w:t>：依托全国3D大赛六百多所高校参与、累计八百万参赛人次的学术资源网络，高校是AIOPC人才输送和理论研究的核心阵地。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研</w:t>
      </w:r>
      <w:r>
        <w:rPr>
          <w:i w:val="false"/>
          <w:strike w:val="false"/>
          <w:color w:val="000000"/>
          <w:u w:val="none"/>
        </w:rPr>
        <w:t>：院士领衔30人顶级专家委员会（张学记院士、沈寓实院士等），为AIOPC技术路线和行业标准提供学术支撑。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产</w:t>
      </w:r>
      <w:r>
        <w:rPr>
          <w:i w:val="false"/>
          <w:strike w:val="false"/>
          <w:color w:val="000000"/>
          <w:u w:val="none"/>
        </w:rPr>
        <w:t>：锦上健康集团6年技术沉淀+全国150+门店+康养产业底座，提供产业验证场景。</w:t>
      </w:r>
    </w:p>
    <w:p>
      <w:pPr>
        <w:numPr>
          <w:ilvl w:val="0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资本协同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大赛总奖金池超1000万元，通过赛事筛选优质项目。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获奖项目对接千万级孵化资源，引入资本配套。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天九共享对接全国650万企业家资源，为AIOPC项目提供资本对接通道。</w:t>
      </w:r>
    </w:p>
    <w:p>
      <w:pPr>
        <w:numPr>
          <w:ilvl w:val="0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政府协同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四部委指导的国家级赛事是政府协同的核心载体。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获奖项目享政府园区专项政策（注册便利化、算力补贴、人才引进支持等）。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白皮书系统梳理OPC政策环境，推动地方将OPC纳入规划。</w:t>
      </w:r>
    </w:p>
    <w:p>
      <w:pPr>
        <w:numPr>
          <w:ilvl w:val="0"/>
          <w:numId w:val="13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行业标准化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《AIOPC创业孵化生态全景白皮书》是行业标准化的第一步。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大赛专家委员会的成立，为行业技术标准和孵化标准提供权威背书。</w:t>
      </w:r>
    </w:p>
    <w:p>
      <w:pPr>
        <w:numPr>
          <w:ilvl w:val="1"/>
          <w:numId w:val="13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商城选品"一票否决"红线（资质不全、退换货率&gt;5%、无法关联康养抵扣）是供应链标准化的先行实践。</w:t>
      </w:r>
    </w:p>
    <w:p>
      <w:pPr>
        <w:pBdr>
          <w:bottom w:val="thick" w:color="000000" w:sz="8"/>
        </w:pBdr>
        <w:ind w:left="0"/>
        <w:rPr/>
      </w:pPr>
    </w:p>
    <w:p>
      <w:pPr>
        <w:pStyle w:val="kzjy1j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Q15：您作为百万AIOPC孵化工程发起人，对想要入局AI一人公司的普通创业者，有哪些实操层面的建议？</w:t>
      </w: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核心回答要点：</w:t>
      </w:r>
    </w:p>
    <w:p>
      <w:pPr>
        <w:numPr>
          <w:ilvl w:val="0"/>
          <w:numId w:val="1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第一步：选对平台，不要单打独斗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以前创业都是单打独斗，很辛苦、很难、成功率很低。现在依托平台创业，创业会变得很容易。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选择有真实落地场景、有供应链、有AI工具、有国家级背书的平台，不要选"只有课没有货"的平台。</w:t>
      </w:r>
    </w:p>
    <w:p>
      <w:pPr>
        <w:numPr>
          <w:ilvl w:val="0"/>
          <w:numId w:val="1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第二步：盘点资源，找到自己的优势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AIOPC最适合的是"手握客户资源、具备销售能力"的人群——房产经纪人、保险经纪人、企业服务销售、商会活跃分子等。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核心逻辑是：盘活你通讯录里的客户资源，不让它烂在那里。你的客户信任度就是你最大的创业资本。</w:t>
      </w:r>
    </w:p>
    <w:p>
      <w:pPr>
        <w:numPr>
          <w:ilvl w:val="0"/>
          <w:numId w:val="1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第三步：免费起步，快速验证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平台的AI工具不花钱买，由孵化平台免费提供。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具体路径：点击小程序卡片→免费体验3个AI工具→1分钟实名认证→获得30条精准线索→7天内产生第一笔收入。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不要一上来就大额投入，先用平台免费资源跑通第一单，验证模式可行后再放大。</w:t>
      </w:r>
    </w:p>
    <w:p>
      <w:pPr>
        <w:numPr>
          <w:ilvl w:val="0"/>
          <w:numId w:val="1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第四步：用好AI员工，聚焦高价值工作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创客龙虾可以自动完成文案创作、财税整理、情报收集、日程管理等重复性工作。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创业者要把精力从"琐碎事务"中解放出来，聚焦"资源拓展"等高价值工作——AI干活，你谈客户。</w:t>
      </w:r>
    </w:p>
    <w:p>
      <w:pPr>
        <w:numPr>
          <w:ilvl w:val="0"/>
          <w:numId w:val="1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第五步：借力线下场景，完成高客单价转化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纯线上卖货客单价低、复购难。锦上的独特优势是"线上买产品→线下康养场体验→转化高客单价会员"的闭环。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创客引导客户到线下康养场体验，由专业团队完成高客单价转化，创客享受10%服务费分配。</w:t>
      </w:r>
    </w:p>
    <w:p>
      <w:pPr>
        <w:numPr>
          <w:ilvl w:val="0"/>
          <w:numId w:val="1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最后一句寄语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AIOPC属于每一个敢尝试、肯奋斗的普通人。这条托举梦想的路，我会一直走下去。</w:t>
      </w:r>
    </w:p>
    <w:p>
      <w:pPr>
        <w:numPr>
          <w:ilvl w:val="1"/>
          <w:numId w:val="14"/>
        </w:numPr>
        <w:snapToGrid/>
        <w:spacing w:line="312"/>
        <w:ind/>
        <w:rPr/>
      </w:pPr>
      <w:r>
        <w:rPr>
          <w:b/>
          <w:i w:val="false"/>
          <w:strike w:val="false"/>
          <w:color w:val="000000"/>
          <w:u w:val="none"/>
        </w:rPr>
        <w:t>AI助力创业，锦上托举梦想；锦上AIOPC创业孵化平台，让天下再无难创的业。</w:t>
      </w:r>
    </w:p>
    <w:p>
      <w:pPr>
        <w:pBdr>
          <w:bottom w:val="thick" w:color="000000" w:sz="8"/>
        </w:pBdr>
        <w:ind w:left="0"/>
        <w:rPr/>
      </w:pPr>
    </w:p>
    <w:p>
      <w:pPr>
        <w:pStyle w:val="7s3dqw"/>
        <w:snapToGrid/>
        <w:spacing w:line="408"/>
        <w:ind w:left="0"/>
        <w:rPr/>
      </w:pPr>
      <w:r>
        <w:rPr>
          <w:i w:val="false"/>
          <w:strike w:val="false"/>
          <w:color w:val="000000"/>
          <w:u w:val="none"/>
        </w:rPr>
        <w:t>附：关键数据速查表</w:t>
      </w:r>
    </w:p>
    <w:tbl>
      <w:tblPr>
        <w:tblStyle w:val="ywuxn0"/>
        <w:tblLayout w:type="fixed"/>
      </w:tblPr>
      <w:tblGrid>
        <w:gridCol w:w="2610"/>
        <w:gridCol w:w="3750"/>
        <w:gridCol w:w="2070"/>
      </w:tblGrid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数据项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数值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shd w:val="clear" w:color="auto" w:fill="F5F7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PingFang SC" w:hAnsi="PingFang SC" w:eastAsia="PingFang SC" w:cs="PingFang SC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来源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全国独立创业者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2000万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卢主席逐字稿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其中OPC占比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35%（约700万）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卢主席逐字稿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锦上AIOPC研发周期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6年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泰宇视角脚本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创客龙虾AI员工数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300+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创客龙虾文档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创客龙虾专家团队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7大团队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创客龙虾文档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5年孵化目标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100万个AI一人公司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阶段目标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1万→10万→30万→60万→100万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半年OPC转化目标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10000名（冲刺12000）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大赛参赛目标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≥3万人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智能体项目征集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≥1000个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区域赛覆盖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≥10个省市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大赛总奖金池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超1000万元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最高凤瑶大奖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110万（10万现金+100万孵化资源）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全国门店数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150+标准化门店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康小虎项目说明书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覆盖城市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70+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康小虎项目说明书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体验中心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38个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康小虎项目说明书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天九企业家资源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650万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商城选品方案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入孵创客数（截至7.3）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近4000位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泰宇视角脚本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全网曝光量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超1亿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品宣复盘报告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央级媒体报道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7家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品宣复盘报告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行业权威媒体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38家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品宣复盘报告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正面舆情占比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87%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品宣复盘报告</w:t>
            </w:r>
          </w:p>
        </w:tc>
      </w:tr>
      <w:tr>
        <w:trPr/>
        <w:tc>
          <w:tcPr>
            <w:tcW w:w="261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带动就业目标</w:t>
            </w:r>
          </w:p>
        </w:tc>
        <w:tc>
          <w:tcPr>
            <w:tcW w:w="375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至少300万人</w:t>
            </w:r>
          </w:p>
        </w:tc>
        <w:tc>
          <w:tcPr>
            <w:tcW w:w="2070" w:type="dxa"/>
            <w:tcBorders>
              <w:top w:val="single" w:color="efefef" w:sz="8" w:space="0"/>
              <w:left w:val="single" w:color="efefef" w:sz="8" w:space="0"/>
              <w:bottom w:val="single" w:color="efefef" w:sz="8" w:space="0"/>
              <w:right w:val="single" w:color="efefef" w:sz="8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napToGrid/>
              <w:spacing w:before="0" w:after="0" w:line="240"/>
              <w:ind/>
              <w:rPr/>
            </w:pPr>
            <w:r>
              <w:rPr>
                <w:rFonts w:ascii="PingFang SC" w:hAnsi="PingFang SC" w:eastAsia="PingFang SC" w:cs="PingFang SC"/>
                <w:i w:val="false"/>
                <w:strike w:val="false"/>
                <w:color w:val="000000"/>
                <w:spacing w:val="0"/>
                <w:sz w:val="22"/>
                <w:u w:val="none"/>
              </w:rPr>
              <w:t>品宣全案</w:t>
            </w:r>
          </w:p>
        </w:tc>
      </w:tr>
    </w:tbl>
    <w:p>
      <w:pPr>
        <w:pBdr>
          <w:bottom w:val="thick" w:color="000000" w:sz="8"/>
        </w:pBdr>
        <w:ind w:left="0"/>
        <w:rPr/>
      </w:pPr>
    </w:p>
    <w:p>
      <w:pPr>
        <w:snapToGrid/>
        <w:spacing w:line="312"/>
        <w:ind w:left="0"/>
        <w:rPr/>
      </w:pPr>
      <w:r>
        <w:rPr>
          <w:b/>
          <w:i w:val="false"/>
          <w:strike w:val="false"/>
          <w:color w:val="000000"/>
          <w:u w:val="none"/>
        </w:rPr>
        <w:t>注意事项</w:t>
      </w:r>
      <w:r>
        <w:rPr>
          <w:i w:val="false"/>
          <w:strike w:val="false"/>
          <w:color w:val="000000"/>
          <w:u w:val="none"/>
        </w:rPr>
        <w:t>：</w:t>
      </w:r>
    </w:p>
    <w:p>
      <w:pPr>
        <w:numPr>
          <w:ilvl w:val="0"/>
          <w:numId w:val="1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“5年100万"与"10年100万"在不同文档中均有出现，建议统一口径后使用（品宣全案为"5年”，部分逐字稿为"10年"）。</w:t>
      </w:r>
    </w:p>
    <w:p>
      <w:pPr>
        <w:numPr>
          <w:ilvl w:val="0"/>
          <w:numId w:val="1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"三年孵化100万"出现在创客龙虾文档中，与品宣全案的"5年"口径不一致，需核实。</w:t>
      </w:r>
    </w:p>
    <w:p>
      <w:pPr>
        <w:numPr>
          <w:ilvl w:val="0"/>
          <w:numId w:val="1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入孵创客数据"近4000位"来自泰宇视角脚本（7.8），品宣复盘报告（7.8）中未提及该数字，建议以最新官方数据为准。</w:t>
      </w:r>
    </w:p>
    <w:p>
      <w:pPr>
        <w:numPr>
          <w:ilvl w:val="0"/>
          <w:numId w:val="15"/>
        </w:numPr>
        <w:snapToGrid/>
        <w:spacing w:line="312"/>
        <w:ind/>
        <w:rPr/>
      </w:pPr>
      <w:r>
        <w:rPr>
          <w:i w:val="false"/>
          <w:strike w:val="false"/>
          <w:color w:val="000000"/>
          <w:u w:val="none"/>
        </w:rPr>
        <w:t>康小虎项目说明书因PDF编码问题部分内容未能完整解析，门店数据请以项目说明书原始PDF为准。</w:t>
      </w:r>
    </w:p>
    <w:p>
      <w:pPr>
        <w:pStyle w:val="ablt93"/>
        <w:rPr/>
      </w:pPr>
    </w:p>
    <w:sectPr>
      <w:pgSz w:w="11905" w:h="16838"/>
      <w:pgMar w:top="1361" w:right="1417" w:bottom="1361" w:left="1417"/>
    </w:sectPr>
  </w:body>
</w:document>
</file>

<file path=word/fontTable.xml><?xml version="1.0" encoding="utf-8"?>
<w:fonts xmlns:w="http://schemas.openxmlformats.org/wordprocessingml/2006/main"/>
</file>

<file path=word/numbering.xml><?xml version="1.0" encoding="utf-8"?>
<w:numbering xmlns:w="http://schemas.openxmlformats.org/wordprocessingml/2006/main">
  <w:abstractNum w:abstractNumId="1">
    <w:lvl w:ilvl="5">
      <w:start w:val="1"/>
      <w:numFmt w:val="lowerRoman"/>
      <w:lvlText w:val="%6."/>
      <w:pPr>
        <w:ind w:leftChars="1000" w:hanging="336"/>
      </w:pPr>
    </w:lvl>
    <w:lvl w:ilvl="3">
      <w:start w:val="1"/>
      <w:numFmt w:val="decimal"/>
      <w:lvlText w:val="%4."/>
      <w:pPr>
        <w:ind w:leftChars="600" w:hanging="0"/>
      </w:pPr>
    </w:lvl>
    <w:lvl w:ilvl="7">
      <w:start w:val="1"/>
      <w:numFmt w:val="lowerLetter"/>
      <w:lvlText w:val="%8."/>
      <w:pPr>
        <w:ind w:leftChars="1400" w:hanging="336"/>
      </w:pPr>
    </w:lvl>
    <w:lvl w:ilvl="8">
      <w:start w:val="1"/>
      <w:numFmt w:val="lowerRoman"/>
      <w:lvlText w:val="%9."/>
      <w:pPr>
        <w:ind w:leftChars="1600" w:hanging="336"/>
      </w:pPr>
    </w:lvl>
    <w:lvl w:ilvl="0">
      <w:start w:val="1"/>
      <w:numFmt w:val="decimal"/>
      <w:lvlText w:val="%1."/>
      <w:pPr>
        <w:ind/>
      </w:pPr>
      <w:rPr/>
    </w:lvl>
    <w:lvl w:ilvl="4">
      <w:start w:val="1"/>
      <w:numFmt w:val="lowerLetter"/>
      <w:lvlText w:val="%5."/>
      <w:pPr>
        <w:ind w:leftChars="800" w:hanging="336"/>
      </w:pPr>
    </w:lvl>
    <w:lvl w:ilvl="6">
      <w:start w:val="1"/>
      <w:numFmt w:val="decimal"/>
      <w:lvlText w:val="%7."/>
      <w:pPr>
        <w:ind w:leftChars="1200" w:hanging="0"/>
      </w:pPr>
    </w:lvl>
    <w:lvl w:ilvl="1">
      <w:start w:val="1"/>
      <w:numFmt w:val="bullet"/>
      <w:lvlText w:val=""/>
      <w:pPr>
        <w:ind w:leftChars="200" w:hanging="336"/>
      </w:pPr>
    </w:lvl>
    <w:lvl w:ilvl="2">
      <w:start w:val="1"/>
      <w:numFmt w:val="lowerRoman"/>
      <w:lvlText w:val="%3."/>
      <w:pPr>
        <w:ind w:leftChars="400" w:hanging="336"/>
      </w:pPr>
    </w:lvl>
  </w:abstractNum>
  <w:abstractNum w:abstractNumId="2">
    <w:lvl w:ilvl="8">
      <w:start w:val="1"/>
      <w:numFmt w:val="lowerRoman"/>
      <w:lvlText w:val="%9."/>
      <w:pPr>
        <w:ind w:leftChars="1600" w:hanging="336"/>
      </w:pPr>
    </w:lvl>
    <w:lvl w:ilvl="3">
      <w:start w:val="1"/>
      <w:numFmt w:val="decimal"/>
      <w:lvlText w:val="%4."/>
      <w:pPr>
        <w:ind w:leftChars="600" w:hanging="0"/>
      </w:pPr>
    </w:lvl>
    <w:lvl w:ilvl="4">
      <w:start w:val="1"/>
      <w:numFmt w:val="lowerLetter"/>
      <w:lvlText w:val="%5."/>
      <w:pPr>
        <w:ind w:leftChars="8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6">
      <w:start w:val="1"/>
      <w:numFmt w:val="decimal"/>
      <w:lvlText w:val="%7."/>
      <w:pPr>
        <w:ind w:leftChars="1200" w:hanging="0"/>
      </w:pPr>
    </w:lvl>
    <w:lvl w:ilvl="2">
      <w:start w:val="1"/>
      <w:numFmt w:val="lowerRoman"/>
      <w:lvlText w:val="%3."/>
      <w:pPr>
        <w:ind w:leftChars="400" w:hanging="336"/>
      </w:pPr>
    </w:lvl>
    <w:lvl w:ilvl="0">
      <w:start w:val="1"/>
      <w:numFmt w:val="decimal"/>
      <w:lvlText w:val="%1."/>
      <w:pPr>
        <w:ind/>
      </w:pPr>
      <w:rPr/>
    </w:lvl>
    <w:lvl w:ilvl="1">
      <w:start w:val="1"/>
      <w:numFmt w:val="lowerLetter"/>
      <w:lvlText w:val="%2."/>
      <w:pPr>
        <w:ind w:leftChars="200" w:hanging="336"/>
      </w:pPr>
    </w:lvl>
  </w:abstractNum>
  <w:abstractNum w:abstractNumId="3">
    <w:lvl w:ilvl="8">
      <w:start w:val="1"/>
      <w:numFmt w:val="lowerRoman"/>
      <w:lvlText w:val="%9."/>
      <w:pPr>
        <w:ind w:leftChars="1600" w:hanging="336"/>
      </w:pPr>
    </w:lvl>
    <w:lvl w:ilvl="0">
      <w:start w:val="1"/>
      <w:numFmt w:val="decimal"/>
      <w:lvlText w:val="%1."/>
      <w:pPr>
        <w:ind/>
      </w:pPr>
      <w:rPr/>
    </w:lvl>
    <w:lvl w:ilvl="1">
      <w:start w:val="1"/>
      <w:numFmt w:val="bullet"/>
      <w:lvlText w:val=""/>
      <w:pPr>
        <w:ind w:leftChars="2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6">
      <w:start w:val="1"/>
      <w:numFmt w:val="decimal"/>
      <w:lvlText w:val="%7."/>
      <w:pPr>
        <w:ind w:leftChars="1200" w:hanging="0"/>
      </w:pPr>
    </w:lvl>
    <w:lvl w:ilvl="2">
      <w:start w:val="1"/>
      <w:numFmt w:val="lowerRoman"/>
      <w:lvlText w:val="%3."/>
      <w:pPr>
        <w:ind w:leftChars="400" w:hanging="336"/>
      </w:pPr>
    </w:lvl>
    <w:lvl w:ilvl="3">
      <w:start w:val="1"/>
      <w:numFmt w:val="decimal"/>
      <w:lvlText w:val="%4."/>
      <w:pPr>
        <w:ind w:leftChars="600" w:hanging="0"/>
      </w:pPr>
    </w:lvl>
  </w:abstractNum>
  <w:abstractNum w:abstractNumId="4">
    <w:lvl w:ilvl="7">
      <w:start w:val="1"/>
      <w:numFmt w:val="lowerLetter"/>
      <w:lvlText w:val="%8."/>
      <w:pPr>
        <w:ind w:leftChars="1400" w:hanging="336"/>
      </w:pPr>
    </w:lvl>
    <w:lvl w:ilvl="1">
      <w:start w:val="1"/>
      <w:numFmt w:val="bullet"/>
      <w:lvlText w:val=""/>
      <w:pPr>
        <w:ind w:leftChars="2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6">
      <w:start w:val="1"/>
      <w:numFmt w:val="decimal"/>
      <w:lvlText w:val="%7."/>
      <w:pPr>
        <w:ind w:leftChars="1200" w:hanging="0"/>
      </w:pPr>
    </w:lvl>
    <w:lvl w:ilvl="8">
      <w:start w:val="1"/>
      <w:numFmt w:val="lowerRoman"/>
      <w:lvlText w:val="%9."/>
      <w:pPr>
        <w:ind w:leftChars="1600" w:hanging="336"/>
      </w:pPr>
    </w:lvl>
    <w:lvl w:ilvl="2">
      <w:start w:val="1"/>
      <w:numFmt w:val="lowerRoman"/>
      <w:lvlText w:val="%3."/>
      <w:pPr>
        <w:ind w:leftChars="4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0">
      <w:start w:val="1"/>
      <w:numFmt w:val="decimal"/>
      <w:lvlText w:val="%1."/>
      <w:pPr>
        <w:ind/>
      </w:pPr>
      <w:rPr/>
    </w:lvl>
    <w:lvl w:ilvl="3">
      <w:start w:val="1"/>
      <w:numFmt w:val="decimal"/>
      <w:lvlText w:val="%4."/>
      <w:pPr>
        <w:ind w:leftChars="600" w:hanging="0"/>
      </w:pPr>
    </w:lvl>
  </w:abstractNum>
  <w:abstractNum w:abstractNumId="5">
    <w:lvl w:ilvl="3">
      <w:start w:val="1"/>
      <w:numFmt w:val="decimal"/>
      <w:lvlText w:val="%4."/>
      <w:pPr>
        <w:ind w:leftChars="600" w:hanging="0"/>
      </w:pPr>
    </w:lvl>
    <w:lvl w:ilvl="6">
      <w:start w:val="1"/>
      <w:numFmt w:val="decimal"/>
      <w:lvlText w:val="%7."/>
      <w:pPr>
        <w:ind w:leftChars="1200" w:hanging="0"/>
      </w:pPr>
    </w:lvl>
    <w:lvl w:ilvl="2">
      <w:start w:val="1"/>
      <w:numFmt w:val="lowerRoman"/>
      <w:lvlText w:val="%3."/>
      <w:pPr>
        <w:ind w:leftChars="4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1">
      <w:start w:val="1"/>
      <w:numFmt w:val="lowerLetter"/>
      <w:lvlText w:val="%2."/>
      <w:pPr>
        <w:ind w:leftChars="2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0">
      <w:start w:val="1"/>
      <w:numFmt w:val="decimal"/>
      <w:lvlText w:val="%1."/>
      <w:pPr>
        <w:ind/>
      </w:pPr>
      <w:rPr/>
    </w:lvl>
    <w:lvl w:ilvl="8">
      <w:start w:val="1"/>
      <w:numFmt w:val="lowerRoman"/>
      <w:lvlText w:val="%9."/>
      <w:pPr>
        <w:ind w:leftChars="1600" w:hanging="336"/>
      </w:pPr>
    </w:lvl>
  </w:abstractNum>
  <w:abstractNum w:abstractNumId="6">
    <w:lvl w:ilvl="4">
      <w:start w:val="1"/>
      <w:numFmt w:val="lowerLetter"/>
      <w:lvlText w:val="%5."/>
      <w:pPr>
        <w:ind w:leftChars="800" w:hanging="336"/>
      </w:pPr>
    </w:lvl>
    <w:lvl w:ilvl="1">
      <w:start w:val="1"/>
      <w:numFmt w:val="bullet"/>
      <w:lvlText w:val=""/>
      <w:pPr>
        <w:ind w:leftChars="2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6">
      <w:start w:val="1"/>
      <w:numFmt w:val="decimal"/>
      <w:lvlText w:val="%7."/>
      <w:pPr>
        <w:ind w:leftChars="1200" w:hanging="0"/>
      </w:pPr>
    </w:lvl>
    <w:lvl w:ilvl="2">
      <w:start w:val="1"/>
      <w:numFmt w:val="lowerRoman"/>
      <w:lvlText w:val="%3."/>
      <w:pPr>
        <w:ind w:leftChars="400" w:hanging="336"/>
      </w:pPr>
    </w:lvl>
    <w:lvl w:ilvl="8">
      <w:start w:val="1"/>
      <w:numFmt w:val="lowerRoman"/>
      <w:lvlText w:val="%9."/>
      <w:pPr>
        <w:ind w:leftChars="1600" w:hanging="336"/>
      </w:pPr>
    </w:lvl>
    <w:lvl w:ilvl="3">
      <w:start w:val="1"/>
      <w:numFmt w:val="decimal"/>
      <w:lvlText w:val="%4."/>
      <w:pPr>
        <w:ind w:leftChars="600" w:hanging="0"/>
      </w:pPr>
    </w:lvl>
    <w:lvl w:ilvl="0">
      <w:start w:val="1"/>
      <w:numFmt w:val="decimal"/>
      <w:lvlText w:val="%1."/>
      <w:pPr>
        <w:ind/>
      </w:pPr>
      <w:rPr/>
    </w:lvl>
  </w:abstractNum>
  <w:abstractNum w:abstractNumId="7">
    <w:lvl w:ilvl="3">
      <w:start w:val="1"/>
      <w:numFmt w:val="decimal"/>
      <w:lvlText w:val="%4."/>
      <w:pPr>
        <w:ind w:leftChars="600" w:hanging="0"/>
      </w:pPr>
    </w:lvl>
    <w:lvl w:ilvl="6">
      <w:start w:val="1"/>
      <w:numFmt w:val="decimal"/>
      <w:lvlText w:val="%7."/>
      <w:pPr>
        <w:ind w:leftChars="1200" w:hanging="0"/>
      </w:pPr>
    </w:lvl>
    <w:lvl w:ilvl="8">
      <w:start w:val="1"/>
      <w:numFmt w:val="lowerRoman"/>
      <w:lvlText w:val="%9."/>
      <w:pPr>
        <w:ind w:leftChars="1600" w:hanging="336"/>
      </w:pPr>
    </w:lvl>
    <w:lvl w:ilvl="2">
      <w:start w:val="1"/>
      <w:numFmt w:val="lowerRoman"/>
      <w:lvlText w:val="%3."/>
      <w:pPr>
        <w:ind w:leftChars="4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0">
      <w:start w:val="1"/>
      <w:numFmt w:val="decimal"/>
      <w:lvlText w:val="%1."/>
      <w:pPr>
        <w:ind/>
      </w:pPr>
      <w:rPr/>
    </w:lvl>
    <w:lvl w:ilvl="7">
      <w:start w:val="1"/>
      <w:numFmt w:val="lowerLetter"/>
      <w:lvlText w:val="%8."/>
      <w:pPr>
        <w:ind w:leftChars="1400" w:hanging="336"/>
      </w:pPr>
    </w:lvl>
    <w:lvl w:ilvl="1">
      <w:start w:val="1"/>
      <w:numFmt w:val="bullet"/>
      <w:lvlText w:val=""/>
      <w:pPr>
        <w:ind w:leftChars="200" w:hanging="336"/>
      </w:pPr>
    </w:lvl>
    <w:lvl w:ilvl="5">
      <w:start w:val="1"/>
      <w:numFmt w:val="lowerRoman"/>
      <w:lvlText w:val="%6."/>
      <w:pPr>
        <w:ind w:leftChars="1000" w:hanging="336"/>
      </w:pPr>
    </w:lvl>
  </w:abstractNum>
  <w:abstractNum w:abstractNumId="8">
    <w:lvl w:ilvl="4">
      <w:start w:val="1"/>
      <w:numFmt w:val="lowerLetter"/>
      <w:lvlText w:val="%5."/>
      <w:pPr>
        <w:ind w:leftChars="800" w:hanging="336"/>
      </w:pPr>
    </w:lvl>
    <w:lvl w:ilvl="8">
      <w:start w:val="1"/>
      <w:numFmt w:val="lowerRoman"/>
      <w:lvlText w:val="%9."/>
      <w:pPr>
        <w:ind w:leftChars="1600" w:hanging="336"/>
      </w:pPr>
    </w:lvl>
    <w:lvl w:ilvl="6">
      <w:start w:val="1"/>
      <w:numFmt w:val="decimal"/>
      <w:lvlText w:val="%7."/>
      <w:pPr>
        <w:ind w:leftChars="1200" w:hanging="0"/>
      </w:pPr>
    </w:lvl>
    <w:lvl w:ilvl="3">
      <w:start w:val="1"/>
      <w:numFmt w:val="decimal"/>
      <w:lvlText w:val="%4."/>
      <w:pPr>
        <w:ind w:leftChars="600" w:hanging="0"/>
      </w:pPr>
    </w:lvl>
    <w:lvl w:ilvl="1">
      <w:start w:val="1"/>
      <w:numFmt w:val="bullet"/>
      <w:lvlText w:val=""/>
      <w:pPr>
        <w:ind w:leftChars="200" w:hanging="336"/>
      </w:pPr>
    </w:lvl>
    <w:lvl w:ilvl="2">
      <w:start w:val="1"/>
      <w:numFmt w:val="lowerRoman"/>
      <w:lvlText w:val="%3."/>
      <w:pPr>
        <w:ind w:leftChars="4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0">
      <w:start w:val="1"/>
      <w:numFmt w:val="decimal"/>
      <w:lvlText w:val="%1."/>
      <w:pPr>
        <w:ind/>
      </w:pPr>
      <w:rPr/>
    </w:lvl>
  </w:abstractNum>
  <w:abstractNum w:abstractNumId="9">
    <w:lvl w:ilvl="3">
      <w:start w:val="1"/>
      <w:numFmt w:val="decimal"/>
      <w:lvlText w:val="%4."/>
      <w:pPr>
        <w:ind w:leftChars="600" w:hanging="0"/>
      </w:pPr>
    </w:lvl>
    <w:lvl w:ilvl="6">
      <w:start w:val="1"/>
      <w:numFmt w:val="decimal"/>
      <w:lvlText w:val="%7."/>
      <w:pPr>
        <w:ind w:leftChars="1200" w:hanging="0"/>
      </w:pPr>
    </w:lvl>
    <w:lvl w:ilvl="0">
      <w:start w:val="1"/>
      <w:numFmt w:val="decimal"/>
      <w:lvlText w:val="%1."/>
      <w:pPr>
        <w:ind/>
      </w:pPr>
      <w:rPr/>
    </w:lvl>
    <w:lvl w:ilvl="5">
      <w:start w:val="1"/>
      <w:numFmt w:val="lowerRoman"/>
      <w:lvlText w:val="%6."/>
      <w:pPr>
        <w:ind w:leftChars="10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1">
      <w:start w:val="1"/>
      <w:numFmt w:val="bullet"/>
      <w:lvlText w:val=""/>
      <w:pPr>
        <w:ind w:leftChars="200" w:hanging="336"/>
      </w:pPr>
    </w:lvl>
    <w:lvl w:ilvl="8">
      <w:start w:val="1"/>
      <w:numFmt w:val="lowerRoman"/>
      <w:lvlText w:val="%9."/>
      <w:pPr>
        <w:ind w:leftChars="1600" w:hanging="336"/>
      </w:pPr>
    </w:lvl>
    <w:lvl w:ilvl="2">
      <w:start w:val="1"/>
      <w:numFmt w:val="lowerRoman"/>
      <w:lvlText w:val="%3."/>
      <w:pPr>
        <w:ind w:leftChars="400" w:hanging="336"/>
      </w:pPr>
    </w:lvl>
  </w:abstractNum>
  <w:abstractNum w:abstractNumId="10">
    <w:lvl w:ilvl="4">
      <w:start w:val="1"/>
      <w:numFmt w:val="lowerLetter"/>
      <w:lvlText w:val="%5."/>
      <w:pPr>
        <w:ind w:leftChars="800" w:hanging="336"/>
      </w:pPr>
    </w:lvl>
    <w:lvl w:ilvl="6">
      <w:start w:val="1"/>
      <w:numFmt w:val="decimal"/>
      <w:lvlText w:val="%7."/>
      <w:pPr>
        <w:ind w:leftChars="1200" w:hanging="0"/>
      </w:pPr>
    </w:lvl>
    <w:lvl w:ilvl="7">
      <w:start w:val="1"/>
      <w:numFmt w:val="lowerLetter"/>
      <w:lvlText w:val="%8."/>
      <w:pPr>
        <w:ind w:leftChars="1400" w:hanging="336"/>
      </w:pPr>
    </w:lvl>
    <w:lvl w:ilvl="3">
      <w:start w:val="1"/>
      <w:numFmt w:val="decimal"/>
      <w:lvlText w:val="%4."/>
      <w:pPr>
        <w:ind w:leftChars="600" w:hanging="0"/>
      </w:pPr>
    </w:lvl>
    <w:lvl w:ilvl="8">
      <w:start w:val="1"/>
      <w:numFmt w:val="lowerRoman"/>
      <w:lvlText w:val="%9."/>
      <w:pPr>
        <w:ind w:leftChars="16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2">
      <w:start w:val="1"/>
      <w:numFmt w:val="lowerRoman"/>
      <w:lvlText w:val="%3."/>
      <w:pPr>
        <w:ind w:leftChars="400" w:hanging="336"/>
      </w:pPr>
    </w:lvl>
    <w:lvl w:ilvl="0">
      <w:start w:val="1"/>
      <w:numFmt w:val="decimal"/>
      <w:lvlText w:val="%1."/>
      <w:pPr>
        <w:ind/>
      </w:pPr>
      <w:rPr/>
    </w:lvl>
    <w:lvl w:ilvl="1">
      <w:start w:val="1"/>
      <w:numFmt w:val="bullet"/>
      <w:lvlText w:val=""/>
      <w:pPr>
        <w:ind w:leftChars="200" w:hanging="336"/>
      </w:pPr>
    </w:lvl>
  </w:abstractNum>
  <w:abstractNum w:abstractNumId="11">
    <w:lvl w:ilvl="3">
      <w:start w:val="1"/>
      <w:numFmt w:val="decimal"/>
      <w:lvlText w:val="%4."/>
      <w:pPr>
        <w:ind w:leftChars="600" w:hanging="0"/>
      </w:pPr>
    </w:lvl>
    <w:lvl w:ilvl="0">
      <w:start w:val="1"/>
      <w:numFmt w:val="decimal"/>
      <w:lvlText w:val="%1."/>
      <w:pPr>
        <w:ind/>
      </w:pPr>
      <w:rPr/>
    </w:lvl>
    <w:lvl w:ilvl="1">
      <w:start w:val="1"/>
      <w:numFmt w:val="bullet"/>
      <w:lvlText w:val=""/>
      <w:pPr>
        <w:ind w:leftChars="2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2">
      <w:start w:val="1"/>
      <w:numFmt w:val="lowerRoman"/>
      <w:lvlText w:val="%3."/>
      <w:pPr>
        <w:ind w:leftChars="400" w:hanging="336"/>
      </w:pPr>
    </w:lvl>
    <w:lvl w:ilvl="6">
      <w:start w:val="1"/>
      <w:numFmt w:val="decimal"/>
      <w:lvlText w:val="%7."/>
      <w:pPr>
        <w:ind w:leftChars="1200" w:hanging="0"/>
      </w:pPr>
    </w:lvl>
    <w:lvl w:ilvl="8">
      <w:start w:val="1"/>
      <w:numFmt w:val="lowerRoman"/>
      <w:lvlText w:val="%9."/>
      <w:pPr>
        <w:ind w:leftChars="16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7">
      <w:start w:val="1"/>
      <w:numFmt w:val="lowerLetter"/>
      <w:lvlText w:val="%8."/>
      <w:pPr>
        <w:ind w:leftChars="1400" w:hanging="336"/>
      </w:pPr>
    </w:lvl>
  </w:abstractNum>
  <w:abstractNum w:abstractNumId="12">
    <w:lvl w:ilvl="1">
      <w:start w:val="1"/>
      <w:numFmt w:val="bullet"/>
      <w:lvlText w:val=""/>
      <w:pPr>
        <w:ind w:leftChars="2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2">
      <w:start w:val="1"/>
      <w:numFmt w:val="lowerRoman"/>
      <w:lvlText w:val="%3."/>
      <w:pPr>
        <w:ind w:leftChars="4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6">
      <w:start w:val="1"/>
      <w:numFmt w:val="decimal"/>
      <w:lvlText w:val="%7."/>
      <w:pPr>
        <w:ind w:leftChars="1200" w:hanging="0"/>
      </w:pPr>
    </w:lvl>
    <w:lvl w:ilvl="8">
      <w:start w:val="1"/>
      <w:numFmt w:val="lowerRoman"/>
      <w:lvlText w:val="%9."/>
      <w:pPr>
        <w:ind w:leftChars="1600" w:hanging="336"/>
      </w:pPr>
    </w:lvl>
    <w:lvl w:ilvl="0">
      <w:start w:val="1"/>
      <w:numFmt w:val="decimal"/>
      <w:lvlText w:val="%1."/>
      <w:pPr>
        <w:ind/>
      </w:pPr>
      <w:rPr/>
    </w:lvl>
    <w:lvl w:ilvl="3">
      <w:start w:val="1"/>
      <w:numFmt w:val="decimal"/>
      <w:lvlText w:val="%4."/>
      <w:pPr>
        <w:ind w:leftChars="600" w:hanging="0"/>
      </w:pPr>
    </w:lvl>
    <w:lvl w:ilvl="5">
      <w:start w:val="1"/>
      <w:numFmt w:val="lowerRoman"/>
      <w:lvlText w:val="%6."/>
      <w:pPr>
        <w:ind w:leftChars="1000" w:hanging="336"/>
      </w:pPr>
    </w:lvl>
  </w:abstractNum>
  <w:abstractNum w:abstractNumId="13">
    <w:lvl w:ilvl="3">
      <w:start w:val="1"/>
      <w:numFmt w:val="decimal"/>
      <w:lvlText w:val="%4."/>
      <w:pPr>
        <w:ind w:leftChars="600" w:hanging="0"/>
      </w:pPr>
    </w:lvl>
    <w:lvl w:ilvl="1">
      <w:start w:val="1"/>
      <w:numFmt w:val="bullet"/>
      <w:lvlText w:val=""/>
      <w:pPr>
        <w:ind w:leftChars="200" w:hanging="336"/>
      </w:pPr>
    </w:lvl>
    <w:lvl w:ilvl="8">
      <w:start w:val="1"/>
      <w:numFmt w:val="lowerRoman"/>
      <w:lvlText w:val="%9."/>
      <w:pPr>
        <w:ind w:leftChars="16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2">
      <w:start w:val="1"/>
      <w:numFmt w:val="bullet"/>
      <w:lvlText w:val="¡"/>
      <w:pPr>
        <w:ind w:leftChars="4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6">
      <w:start w:val="1"/>
      <w:numFmt w:val="decimal"/>
      <w:lvlText w:val="%7."/>
      <w:pPr>
        <w:ind w:leftChars="1200" w:hanging="0"/>
      </w:pPr>
    </w:lvl>
    <w:lvl w:ilvl="0">
      <w:start w:val="1"/>
      <w:numFmt w:val="decimal"/>
      <w:lvlText w:val="%1."/>
      <w:pPr>
        <w:ind/>
      </w:pPr>
      <w:rPr/>
    </w:lvl>
  </w:abstractNum>
  <w:abstractNum w:abstractNumId="14">
    <w:lvl w:ilvl="3">
      <w:start w:val="1"/>
      <w:numFmt w:val="decimal"/>
      <w:lvlText w:val="%4."/>
      <w:pPr>
        <w:ind w:leftChars="600" w:hanging="0"/>
      </w:pPr>
    </w:lvl>
    <w:lvl w:ilvl="7">
      <w:start w:val="1"/>
      <w:numFmt w:val="lowerLetter"/>
      <w:lvlText w:val="%8."/>
      <w:pPr>
        <w:ind w:leftChars="1400" w:hanging="336"/>
      </w:pPr>
    </w:lvl>
    <w:lvl w:ilvl="4">
      <w:start w:val="1"/>
      <w:numFmt w:val="lowerLetter"/>
      <w:lvlText w:val="%5."/>
      <w:pPr>
        <w:ind w:leftChars="800" w:hanging="336"/>
      </w:pPr>
    </w:lvl>
    <w:lvl w:ilvl="2">
      <w:start w:val="1"/>
      <w:numFmt w:val="lowerRoman"/>
      <w:lvlText w:val="%3."/>
      <w:pPr>
        <w:ind w:leftChars="4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1">
      <w:start w:val="1"/>
      <w:numFmt w:val="bullet"/>
      <w:lvlText w:val=""/>
      <w:pPr>
        <w:ind w:leftChars="200" w:hanging="336"/>
      </w:pPr>
    </w:lvl>
    <w:lvl w:ilvl="0">
      <w:start w:val="1"/>
      <w:numFmt w:val="decimal"/>
      <w:lvlText w:val="%1."/>
      <w:pPr>
        <w:ind/>
      </w:pPr>
      <w:rPr/>
    </w:lvl>
    <w:lvl w:ilvl="8">
      <w:start w:val="1"/>
      <w:numFmt w:val="lowerRoman"/>
      <w:lvlText w:val="%9."/>
      <w:pPr>
        <w:ind w:leftChars="1600" w:hanging="336"/>
      </w:pPr>
    </w:lvl>
    <w:lvl w:ilvl="6">
      <w:start w:val="1"/>
      <w:numFmt w:val="decimal"/>
      <w:lvlText w:val="%7."/>
      <w:pPr>
        <w:ind w:leftChars="1200" w:hanging="0"/>
      </w:pPr>
    </w:lvl>
  </w:abstractNum>
  <w:abstractNum w:abstractNumId="15">
    <w:lvl w:ilvl="1">
      <w:start w:val="1"/>
      <w:numFmt w:val="bullet"/>
      <w:lvlText w:val=""/>
      <w:pPr>
        <w:ind w:leftChars="200" w:hanging="336"/>
      </w:pPr>
    </w:lvl>
    <w:lvl w:ilvl="6">
      <w:start w:val="1"/>
      <w:numFmt w:val="decimal"/>
      <w:lvlText w:val="%7."/>
      <w:pPr>
        <w:ind w:leftChars="1200" w:hanging="0"/>
      </w:pPr>
    </w:lvl>
    <w:lvl w:ilvl="4">
      <w:start w:val="1"/>
      <w:numFmt w:val="lowerLetter"/>
      <w:lvlText w:val="%5."/>
      <w:pPr>
        <w:ind w:leftChars="800" w:hanging="336"/>
      </w:pPr>
    </w:lvl>
    <w:lvl w:ilvl="8">
      <w:start w:val="1"/>
      <w:numFmt w:val="lowerRoman"/>
      <w:lvlText w:val="%9."/>
      <w:pPr>
        <w:ind w:leftChars="1600" w:hanging="336"/>
      </w:pPr>
    </w:lvl>
    <w:lvl w:ilvl="5">
      <w:start w:val="1"/>
      <w:numFmt w:val="lowerRoman"/>
      <w:lvlText w:val="%6."/>
      <w:pPr>
        <w:ind w:leftChars="1000" w:hanging="336"/>
      </w:pPr>
    </w:lvl>
    <w:lvl w:ilvl="3">
      <w:start w:val="1"/>
      <w:numFmt w:val="decimal"/>
      <w:lvlText w:val="%4."/>
      <w:pPr>
        <w:ind w:leftChars="600" w:hanging="0"/>
      </w:pPr>
    </w:lvl>
    <w:lvl w:ilvl="2">
      <w:start w:val="1"/>
      <w:numFmt w:val="lowerRoman"/>
      <w:lvlText w:val="%3."/>
      <w:pPr>
        <w:ind w:leftChars="400" w:hanging="336"/>
      </w:pPr>
    </w:lvl>
    <w:lvl w:ilvl="7">
      <w:start w:val="1"/>
      <w:numFmt w:val="lowerLetter"/>
      <w:lvlText w:val="%8."/>
      <w:pPr>
        <w:ind w:leftChars="1400" w:hanging="336"/>
      </w:pPr>
    </w:lvl>
    <w:lvl w:ilvl="0">
      <w:start w:val="1"/>
      <w:numFmt w:val="decimal"/>
      <w:lvlText w:val="%1."/>
      <w:pPr>
        <w:ind/>
      </w:pPr>
      <w:rPr/>
    </w:lvl>
  </w:abstractNum>
  <w:num w:numId="10">
    <w:abstractNumId w:val="11"/>
  </w:num>
  <w:num w:numId="1">
    <w:abstractNumId w:val="5"/>
  </w:num>
  <w:num w:numId="15">
    <w:abstractNumId w:val="2"/>
  </w:num>
  <w:num w:numId="6">
    <w:abstractNumId w:val="10"/>
  </w:num>
  <w:num w:numId="14">
    <w:abstractNumId w:val="12"/>
  </w:num>
  <w:num w:numId="3">
    <w:abstractNumId w:val="1"/>
  </w:num>
  <w:num w:numId="9">
    <w:abstractNumId w:val="3"/>
  </w:num>
  <w:num w:numId="5">
    <w:abstractNumId w:val="13"/>
  </w:num>
  <w:num w:numId="11">
    <w:abstractNumId w:val="14"/>
  </w:num>
  <w:num w:numId="7">
    <w:abstractNumId w:val="6"/>
  </w:num>
  <w:num w:numId="8">
    <w:abstractNumId w:val="9"/>
  </w:num>
  <w:num w:numId="13">
    <w:abstractNumId w:val="15"/>
  </w:num>
  <w:num w:numId="4">
    <w:abstractNumId w:val="4"/>
  </w:num>
  <w:num w:numId="2">
    <w:abstractNumId w:val="8"/>
  </w:num>
  <w:num w:numId="12">
    <w:abstractNumId w:val="7"/>
  </w:num>
</w:numbering>
</file>

<file path=word/settings.xml><?xml version="1.0" encoding="utf-8"?>
<w:settings xmlns:w14="http://schemas.microsoft.com/office/word/2010/wordml" xmlns:w15="http://schemas.microsoft.com/office/word/2012/wordml" xmlns:w="http://schemas.openxmlformats.org/wordprocessingml/2006/main" xmlns:m="http://schemas.openxmlformats.org/officeDocument/2006/math" xmlns:mc="http://schemas.openxmlformats.org/markup-compatibility/2006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doNotLeaveBackslashAlone/>
    <w:ulTrailSpace/>
    <w:doNotExpandShiftReturn/>
    <w:adjustLineHeightInTable/>
    <w:useFELayout/>
    <w:compatSetting w:name="useWord2013TrackBottomHyphenation" w:uri="http://schemas.microsoft.com/office/word" w:val="0"/>
    <w:compatSetting w:name="enableOpenTypeFeature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  <w:compatSetting w:name="doNotFlipMirrorIndents" w:uri="http://schemas.microsoft.com/office/word" w:val="1"/>
  </w:compat>
  <w:rsids>
    <w:rsidRoot w:val="00E023A0"/>
    <w:rsid w:val="00680AC3"/>
    <w:rsid w:val="007452DF"/>
    <w:rsid w:val="00E023A0"/>
  </w:rsids>
  <m:mathPr>
    <m:mathFont m:val="Cambria Math"/>
    <m:brkBin m:val="before"/>
    <m:brkBinSub m:val="--"/>
    <m:smallFrac m:val="false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B54FC"/>
  <w15:chartTrackingRefBased/>
  <w15:docId w15:val="{0549D595-5F3E-9A49-832F-E7DF37783478}"/>
</w:settings>
</file>

<file path=word/styles.xml><?xml version="1.0" encoding="utf-8"?>
<w:styles xmlns:w="http://schemas.openxmlformats.org/wordprocessingml/2006/main">
  <w:docDefaults>
    <w:rPrDefault>
      <w:rPr>
        <w:rFonts w:ascii="minorHAnsi" w:hAnsi="minorHAnsi" w:eastAsia="minorEastAsia" w:cstheme="minorBidi"/>
        <w:color w:val="333333"/>
        <w:kern w:val="2"/>
        <w:sz w:val="22"/>
        <w:szCs w:val="22"/>
      </w:rPr>
    </w:rPrDefault>
    <w:pPrDefault>
      <w:pPr>
        <w:snapToGrid w:val="false"/>
        <w:spacing w:before="60" w:after="60" w:line="312" w:lineRule="auto"/>
      </w:pPr>
    </w:pPrDefault>
  </w:docDefaults>
  <w:style w:type="paragraph" w:styleId="fxerw4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tz65wk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vs1fxc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table" w:styleId="3l6y9c" w:default="true">
    <w:name w:val="Normal Table"/>
    <w:basedOn w:val=""/>
    <w:next w:val="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x6cwww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4hxqf3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p1f6mc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table" w:styleId="nmj3gu" w:default="true">
    <w:name w:val="Normal Table"/>
    <w:basedOn w:val=""/>
    <w:next w:val="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0u9ne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nrnm9w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u1q9vr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thnljf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table" w:styleId="f5rheh">
    <w:name w:val="Table Grid"/>
    <w:basedOn w:val="hxrq7e"/>
    <w:next w:val="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e3kl1b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7s3dqw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p5xx6d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9745b3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af13sm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rdbvau">
    <w:name w:val="Title"/>
    <w:basedOn w:val="ablt93"/>
    <w:next w:val="ablt93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paragraph" w:styleId="o1ucwe">
    <w:name w:val="heading 1"/>
    <w:basedOn w:val="ablt93"/>
    <w:next w:val="ablt93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table" w:styleId="hxrq7e" w:default="true">
    <w:name w:val="Normal Table"/>
    <w:basedOn w:val=""/>
    <w:next w:val="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uftvl5">
    <w:name w:val="Table Grid"/>
    <w:basedOn w:val="nmj3gu"/>
    <w:next w:val="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kzjy1j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table" w:styleId="ywuxn0">
    <w:name w:val="Table Grid"/>
    <w:basedOn w:val="3l6y9c"/>
    <w:next w:val="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tq6plh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ablt93" w:default="true">
    <w:name w:val="Normal"/>
    <w:pPr>
      <w:widowControl w:val="false"/>
      <w:jc w:val="left"/>
    </w:pPr>
  </w:style>
  <w:style w:type="paragraph" w:styleId="5uhqya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oy9b7h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numbering" Target="numbering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2026-07-20T17:05:02Z</dcterms:created>
  <dcterms:modified xsi:type="dcterms:W3CDTF">2026-07-20T17:05:02Z</dcterms:modified>
</cp:coreProperties>
</file>